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6A2D" w:rsidRPr="00D4068A" w:rsidRDefault="004A6A2D" w:rsidP="008B59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4068A" w:rsidRPr="00D4068A" w:rsidRDefault="00D4068A" w:rsidP="00ED2E41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pl-PL"/>
        </w:rPr>
      </w:pPr>
      <w:r w:rsidRPr="00D4068A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pl-PL"/>
        </w:rPr>
        <w:t>Zał</w:t>
      </w:r>
      <w:r w:rsidR="00AA145D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pl-PL"/>
        </w:rPr>
        <w:t>ącznik nr 1 do Zarządzenia nr 13</w:t>
      </w:r>
      <w:r w:rsidRPr="00D4068A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pl-PL"/>
        </w:rPr>
        <w:t>/2026</w:t>
      </w:r>
    </w:p>
    <w:p w:rsidR="00D4068A" w:rsidRPr="00D4068A" w:rsidRDefault="00D4068A" w:rsidP="00ED2E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6"/>
          <w:szCs w:val="36"/>
          <w:lang w:eastAsia="pl-PL"/>
        </w:rPr>
      </w:pPr>
      <w:r w:rsidRPr="00D4068A">
        <w:rPr>
          <w:rFonts w:ascii="Times New Roman" w:eastAsia="Times New Roman" w:hAnsi="Times New Roman" w:cs="Times New Roman"/>
          <w:sz w:val="36"/>
          <w:szCs w:val="36"/>
          <w:lang w:eastAsia="pl-PL"/>
        </w:rPr>
        <w:t>Dyrektora Przedszkola Samorządowego „Baśniowa Kraina</w:t>
      </w:r>
      <w:r w:rsidR="00ED2E41">
        <w:rPr>
          <w:rFonts w:ascii="Times New Roman" w:eastAsia="Times New Roman" w:hAnsi="Times New Roman" w:cs="Times New Roman"/>
          <w:sz w:val="36"/>
          <w:szCs w:val="36"/>
          <w:lang w:eastAsia="pl-PL"/>
        </w:rPr>
        <w:t>” w Chmielnie</w:t>
      </w:r>
      <w:r w:rsidR="008B5909">
        <w:rPr>
          <w:rFonts w:ascii="Times New Roman" w:eastAsia="Times New Roman" w:hAnsi="Times New Roman" w:cs="Times New Roman"/>
          <w:sz w:val="36"/>
          <w:szCs w:val="36"/>
          <w:lang w:eastAsia="pl-PL"/>
        </w:rPr>
        <w:t xml:space="preserve">         </w:t>
      </w:r>
      <w:r w:rsidR="00ED2E41">
        <w:rPr>
          <w:rFonts w:ascii="Times New Roman" w:eastAsia="Times New Roman" w:hAnsi="Times New Roman" w:cs="Times New Roman"/>
          <w:sz w:val="36"/>
          <w:szCs w:val="36"/>
          <w:lang w:eastAsia="pl-PL"/>
        </w:rPr>
        <w:t xml:space="preserve"> z dnia 19.10.2026 r.</w:t>
      </w:r>
    </w:p>
    <w:p w:rsidR="00D4068A" w:rsidRPr="00D4068A" w:rsidRDefault="00D4068A" w:rsidP="00ED2E41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 w:rsidRPr="00D4068A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pl-PL"/>
        </w:rPr>
        <w:t xml:space="preserve">PROCEDURA PRZEBYWANIA RODZICÓW, OPIEKUNÓW PRAWNYCH ORAZ OSÓB POSTRONNYCH NA TERENIE PRZEDSZKOLA SAMORZĄDOWEGO „BAŚNIOWA KRAINA” </w:t>
      </w:r>
      <w:r w:rsidR="00AA145D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pl-PL"/>
        </w:rPr>
        <w:t xml:space="preserve">              </w:t>
      </w:r>
      <w:r w:rsidRPr="00D4068A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pl-PL"/>
        </w:rPr>
        <w:t>W CHMIELNIE</w:t>
      </w:r>
    </w:p>
    <w:p w:rsidR="00D4068A" w:rsidRPr="00D4068A" w:rsidRDefault="00D4068A" w:rsidP="00ED2E41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D4068A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I. Cel procedury</w:t>
      </w:r>
    </w:p>
    <w:p w:rsidR="00D4068A" w:rsidRPr="00D4068A" w:rsidRDefault="00D4068A" w:rsidP="00ED2E4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068A">
        <w:rPr>
          <w:rFonts w:ascii="Times New Roman" w:eastAsia="Times New Roman" w:hAnsi="Times New Roman" w:cs="Times New Roman"/>
          <w:sz w:val="24"/>
          <w:szCs w:val="24"/>
          <w:lang w:eastAsia="pl-PL"/>
        </w:rPr>
        <w:t>Celem procedury jest zapewnienie bezpieczeństwa dzieciom przebywającym w przedszkolu, ochrona ich zdrowia i życia oraz ograniczenie dostępu osób nieuprawnionych do pomieszczeń placówki.</w:t>
      </w:r>
    </w:p>
    <w:p w:rsidR="00D4068A" w:rsidRPr="00D4068A" w:rsidRDefault="00D4068A" w:rsidP="00ED2E4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068A">
        <w:rPr>
          <w:rFonts w:ascii="Times New Roman" w:eastAsia="Times New Roman" w:hAnsi="Times New Roman" w:cs="Times New Roman"/>
          <w:sz w:val="24"/>
          <w:szCs w:val="24"/>
          <w:lang w:eastAsia="pl-PL"/>
        </w:rPr>
        <w:t>Procedura określa zasady przebywania rodziców, opiekunów prawnych i innych osób na terenie przedszkola, a także obowiązki pracowników związane z kontrolą dostępu do budynku i ogrodu przedszkolnego.</w:t>
      </w:r>
    </w:p>
    <w:p w:rsidR="00D4068A" w:rsidRPr="00D4068A" w:rsidRDefault="00D4068A" w:rsidP="00ED2E4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068A">
        <w:rPr>
          <w:rFonts w:ascii="Times New Roman" w:eastAsia="Times New Roman" w:hAnsi="Times New Roman" w:cs="Times New Roman"/>
          <w:sz w:val="24"/>
          <w:szCs w:val="24"/>
          <w:lang w:eastAsia="pl-PL"/>
        </w:rPr>
        <w:t>Każda osoba przebywająca na terenie przedszkola jest zobowiązana do przestrzegania niniejszej procedury, przepisów bezpieczeństwa oraz poleceń pracowników wydawanych w celu ochrony dzieci.</w:t>
      </w:r>
    </w:p>
    <w:p w:rsidR="00D4068A" w:rsidRPr="00D4068A" w:rsidRDefault="00D4068A" w:rsidP="00ED2E41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D4068A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II. Zakres obowiązywania</w:t>
      </w:r>
    </w:p>
    <w:p w:rsidR="00D4068A" w:rsidRPr="00D4068A" w:rsidRDefault="00D4068A" w:rsidP="00ED2E41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068A">
        <w:rPr>
          <w:rFonts w:ascii="Times New Roman" w:eastAsia="Times New Roman" w:hAnsi="Times New Roman" w:cs="Times New Roman"/>
          <w:sz w:val="24"/>
          <w:szCs w:val="24"/>
          <w:lang w:eastAsia="pl-PL"/>
        </w:rPr>
        <w:t>Procedura obowiązuje:</w:t>
      </w:r>
    </w:p>
    <w:p w:rsidR="00D4068A" w:rsidRPr="00D4068A" w:rsidRDefault="00D4068A" w:rsidP="00ED2E41">
      <w:pPr>
        <w:numPr>
          <w:ilvl w:val="1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068A">
        <w:rPr>
          <w:rFonts w:ascii="Times New Roman" w:eastAsia="Times New Roman" w:hAnsi="Times New Roman" w:cs="Times New Roman"/>
          <w:sz w:val="24"/>
          <w:szCs w:val="24"/>
          <w:lang w:eastAsia="pl-PL"/>
        </w:rPr>
        <w:t>rodziców i opiekunów prawnych dzieci uczęszczających do przedszkola;</w:t>
      </w:r>
    </w:p>
    <w:p w:rsidR="00D4068A" w:rsidRPr="00D4068A" w:rsidRDefault="00D4068A" w:rsidP="00ED2E41">
      <w:pPr>
        <w:numPr>
          <w:ilvl w:val="1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068A">
        <w:rPr>
          <w:rFonts w:ascii="Times New Roman" w:eastAsia="Times New Roman" w:hAnsi="Times New Roman" w:cs="Times New Roman"/>
          <w:sz w:val="24"/>
          <w:szCs w:val="24"/>
          <w:lang w:eastAsia="pl-PL"/>
        </w:rPr>
        <w:t>osoby upoważnione do przyprowadzania i odbierania dzieci;</w:t>
      </w:r>
    </w:p>
    <w:p w:rsidR="00D4068A" w:rsidRPr="00D4068A" w:rsidRDefault="00D4068A" w:rsidP="00ED2E41">
      <w:pPr>
        <w:numPr>
          <w:ilvl w:val="1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068A">
        <w:rPr>
          <w:rFonts w:ascii="Times New Roman" w:eastAsia="Times New Roman" w:hAnsi="Times New Roman" w:cs="Times New Roman"/>
          <w:sz w:val="24"/>
          <w:szCs w:val="24"/>
          <w:lang w:eastAsia="pl-PL"/>
        </w:rPr>
        <w:t>osoby odwiedzające przedszkole;</w:t>
      </w:r>
    </w:p>
    <w:p w:rsidR="00D4068A" w:rsidRPr="00D4068A" w:rsidRDefault="00D4068A" w:rsidP="00ED2E41">
      <w:pPr>
        <w:numPr>
          <w:ilvl w:val="1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068A">
        <w:rPr>
          <w:rFonts w:ascii="Times New Roman" w:eastAsia="Times New Roman" w:hAnsi="Times New Roman" w:cs="Times New Roman"/>
          <w:sz w:val="24"/>
          <w:szCs w:val="24"/>
          <w:lang w:eastAsia="pl-PL"/>
        </w:rPr>
        <w:t>przedstawicieli instytucji, wykonawców, dostawców oraz serwisantów;</w:t>
      </w:r>
    </w:p>
    <w:p w:rsidR="00D4068A" w:rsidRPr="00D4068A" w:rsidRDefault="00D4068A" w:rsidP="00ED2E41">
      <w:pPr>
        <w:numPr>
          <w:ilvl w:val="1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068A">
        <w:rPr>
          <w:rFonts w:ascii="Times New Roman" w:eastAsia="Times New Roman" w:hAnsi="Times New Roman" w:cs="Times New Roman"/>
          <w:sz w:val="24"/>
          <w:szCs w:val="24"/>
          <w:lang w:eastAsia="pl-PL"/>
        </w:rPr>
        <w:t>inne osoby niebędące pracownikami przedszkola, przebywające na jego terenie.</w:t>
      </w:r>
    </w:p>
    <w:p w:rsidR="00D4068A" w:rsidRPr="00D4068A" w:rsidRDefault="00D4068A" w:rsidP="00ED2E41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068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Procedura dotyczy budynku przedszkola, pomieszczeń użytkowych, szatni, korytarzy, </w:t>
      </w:r>
      <w:proofErr w:type="spellStart"/>
      <w:r w:rsidRPr="00D4068A">
        <w:rPr>
          <w:rFonts w:ascii="Times New Roman" w:eastAsia="Times New Roman" w:hAnsi="Times New Roman" w:cs="Times New Roman"/>
          <w:sz w:val="24"/>
          <w:szCs w:val="24"/>
          <w:lang w:eastAsia="pl-PL"/>
        </w:rPr>
        <w:t>sal</w:t>
      </w:r>
      <w:proofErr w:type="spellEnd"/>
      <w:r w:rsidRPr="00D4068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zajęć, pomieszczeń administracyjnych oraz ter</w:t>
      </w:r>
      <w:r w:rsidR="00AA145D">
        <w:rPr>
          <w:rFonts w:ascii="Times New Roman" w:eastAsia="Times New Roman" w:hAnsi="Times New Roman" w:cs="Times New Roman"/>
          <w:sz w:val="24"/>
          <w:szCs w:val="24"/>
          <w:lang w:eastAsia="pl-PL"/>
        </w:rPr>
        <w:t>enu zewnętrznego, w tym</w:t>
      </w:r>
      <w:r w:rsidRPr="00D4068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placu zabaw.</w:t>
      </w:r>
    </w:p>
    <w:p w:rsidR="00D4068A" w:rsidRPr="00D4068A" w:rsidRDefault="00D4068A" w:rsidP="00ED2E41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D4068A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III. Zasady ogólne</w:t>
      </w:r>
    </w:p>
    <w:p w:rsidR="00D4068A" w:rsidRPr="00D4068A" w:rsidRDefault="00D4068A" w:rsidP="00ED2E41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068A">
        <w:rPr>
          <w:rFonts w:ascii="Times New Roman" w:eastAsia="Times New Roman" w:hAnsi="Times New Roman" w:cs="Times New Roman"/>
          <w:sz w:val="24"/>
          <w:szCs w:val="24"/>
          <w:lang w:eastAsia="pl-PL"/>
        </w:rPr>
        <w:t>Przedszkole jest miejscem sprawowania opieki nad dziećmi, dlatego wszystkie osoby przebywające na jego terenie powinny zachowywać się w sposób zapewniający dzieciom bezpieczeństwo.</w:t>
      </w:r>
    </w:p>
    <w:p w:rsidR="00D4068A" w:rsidRPr="00D4068A" w:rsidRDefault="00D4068A" w:rsidP="00ED2E41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068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Przebywanie na terenie przedszkola jest dozwolone wyłącznie w uzasadnionym celu związanym </w:t>
      </w:r>
      <w:r w:rsidR="00AA145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</w:t>
      </w:r>
      <w:r w:rsidRPr="00D4068A">
        <w:rPr>
          <w:rFonts w:ascii="Times New Roman" w:eastAsia="Times New Roman" w:hAnsi="Times New Roman" w:cs="Times New Roman"/>
          <w:sz w:val="24"/>
          <w:szCs w:val="24"/>
          <w:lang w:eastAsia="pl-PL"/>
        </w:rPr>
        <w:t>z funkcjonowaniem placówki, w szczególności w związku z przyprowadzaniem lub odbieraniem dziecka, kontaktem z nauczycielem lub dyrektorem, udziałem w spotkaniu albo realizacją usług na rzecz przedszkola.</w:t>
      </w:r>
    </w:p>
    <w:p w:rsidR="00D4068A" w:rsidRPr="00D4068A" w:rsidRDefault="00D4068A" w:rsidP="00ED2E41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068A">
        <w:rPr>
          <w:rFonts w:ascii="Times New Roman" w:eastAsia="Times New Roman" w:hAnsi="Times New Roman" w:cs="Times New Roman"/>
          <w:sz w:val="24"/>
          <w:szCs w:val="24"/>
          <w:lang w:eastAsia="pl-PL"/>
        </w:rPr>
        <w:t>Osoby z zewnątrz nie mogą swobodnie poruszać się po budynku ani przebywać w salach zajęć bez uzasadnienia i wiedzy pracownika przedszkola.</w:t>
      </w:r>
    </w:p>
    <w:p w:rsidR="00D4068A" w:rsidRPr="00D4068A" w:rsidRDefault="00D4068A" w:rsidP="00ED2E41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068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Każda osoba odwiedzająca placówkę powinna zgłosić swoją obecność pracownikowi przedszkola, </w:t>
      </w:r>
      <w:r w:rsidR="00AA145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</w:t>
      </w:r>
      <w:r w:rsidRPr="00D4068A">
        <w:rPr>
          <w:rFonts w:ascii="Times New Roman" w:eastAsia="Times New Roman" w:hAnsi="Times New Roman" w:cs="Times New Roman"/>
          <w:sz w:val="24"/>
          <w:szCs w:val="24"/>
          <w:lang w:eastAsia="pl-PL"/>
        </w:rPr>
        <w:t>a w razie potrzeby podać cel wizyty.</w:t>
      </w:r>
    </w:p>
    <w:p w:rsidR="00D4068A" w:rsidRPr="00D4068A" w:rsidRDefault="00D4068A" w:rsidP="00ED2E41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068A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Osoby nieuprawnione nie mogą samodzielnie otwierać drzwi wejściowych innym osobom ani umożliwiać wejścia do budynku osobom, których tożsamości lub celu wizyty nie znają.</w:t>
      </w:r>
    </w:p>
    <w:p w:rsidR="00D4068A" w:rsidRPr="00D4068A" w:rsidRDefault="00D4068A" w:rsidP="00ED2E41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068A">
        <w:rPr>
          <w:rFonts w:ascii="Times New Roman" w:eastAsia="Times New Roman" w:hAnsi="Times New Roman" w:cs="Times New Roman"/>
          <w:sz w:val="24"/>
          <w:szCs w:val="24"/>
          <w:lang w:eastAsia="pl-PL"/>
        </w:rPr>
        <w:t>Zabrania się:</w:t>
      </w:r>
    </w:p>
    <w:p w:rsidR="00D4068A" w:rsidRPr="00D4068A" w:rsidRDefault="00D4068A" w:rsidP="00ED2E41">
      <w:pPr>
        <w:numPr>
          <w:ilvl w:val="1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068A">
        <w:rPr>
          <w:rFonts w:ascii="Times New Roman" w:eastAsia="Times New Roman" w:hAnsi="Times New Roman" w:cs="Times New Roman"/>
          <w:sz w:val="24"/>
          <w:szCs w:val="24"/>
          <w:lang w:eastAsia="pl-PL"/>
        </w:rPr>
        <w:t>wchodzenia do pomieszczeń służbowych i gospodarczych bez zgody upoważnionego pracownika;</w:t>
      </w:r>
    </w:p>
    <w:p w:rsidR="00D4068A" w:rsidRPr="00D4068A" w:rsidRDefault="00D4068A" w:rsidP="00ED2E41">
      <w:pPr>
        <w:numPr>
          <w:ilvl w:val="1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068A">
        <w:rPr>
          <w:rFonts w:ascii="Times New Roman" w:eastAsia="Times New Roman" w:hAnsi="Times New Roman" w:cs="Times New Roman"/>
          <w:sz w:val="24"/>
          <w:szCs w:val="24"/>
          <w:lang w:eastAsia="pl-PL"/>
        </w:rPr>
        <w:t>samodzielnego przemieszczania się po salach zajęć podczas prowadzenia zajęć z dziećmi;</w:t>
      </w:r>
    </w:p>
    <w:p w:rsidR="00D4068A" w:rsidRPr="00D4068A" w:rsidRDefault="00D4068A" w:rsidP="00ED2E41">
      <w:pPr>
        <w:numPr>
          <w:ilvl w:val="1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068A">
        <w:rPr>
          <w:rFonts w:ascii="Times New Roman" w:eastAsia="Times New Roman" w:hAnsi="Times New Roman" w:cs="Times New Roman"/>
          <w:sz w:val="24"/>
          <w:szCs w:val="24"/>
          <w:lang w:eastAsia="pl-PL"/>
        </w:rPr>
        <w:t>podejmowania działań zagrażających bezpieczeństwu dzieci lub zakłócających pracę przedszkola;</w:t>
      </w:r>
    </w:p>
    <w:p w:rsidR="00D4068A" w:rsidRPr="00D4068A" w:rsidRDefault="00D4068A" w:rsidP="00ED2E41">
      <w:pPr>
        <w:numPr>
          <w:ilvl w:val="1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068A">
        <w:rPr>
          <w:rFonts w:ascii="Times New Roman" w:eastAsia="Times New Roman" w:hAnsi="Times New Roman" w:cs="Times New Roman"/>
          <w:sz w:val="24"/>
          <w:szCs w:val="24"/>
          <w:lang w:eastAsia="pl-PL"/>
        </w:rPr>
        <w:t>fotografowania i nagrywania innych dzieci bez odpowiedniej podstawy prawnej lub wymaganej zgody;</w:t>
      </w:r>
    </w:p>
    <w:p w:rsidR="00D4068A" w:rsidRPr="00D4068A" w:rsidRDefault="00D4068A" w:rsidP="00ED2E41">
      <w:pPr>
        <w:numPr>
          <w:ilvl w:val="1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068A">
        <w:rPr>
          <w:rFonts w:ascii="Times New Roman" w:eastAsia="Times New Roman" w:hAnsi="Times New Roman" w:cs="Times New Roman"/>
          <w:sz w:val="24"/>
          <w:szCs w:val="24"/>
          <w:lang w:eastAsia="pl-PL"/>
        </w:rPr>
        <w:t>pozostawiania otwartych drzwi wejściowych, furtek i bram w sposób umożliwiający dzieciom samodzielne opuszczenie terenu przedszkola.</w:t>
      </w:r>
    </w:p>
    <w:p w:rsidR="00D4068A" w:rsidRPr="00D4068A" w:rsidRDefault="00D4068A" w:rsidP="00ED2E41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068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Osoby znajdujące się pod wpływem alkoholu lub środków odurzających, zachowujące się agresywnie albo stwarzające zagrożenie dla dzieci i pracowników nie mogą przebywać na terenie przedszkola. </w:t>
      </w:r>
      <w:r w:rsidR="00ED2E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</w:t>
      </w:r>
      <w:r w:rsidRPr="00D4068A">
        <w:rPr>
          <w:rFonts w:ascii="Times New Roman" w:eastAsia="Times New Roman" w:hAnsi="Times New Roman" w:cs="Times New Roman"/>
          <w:sz w:val="24"/>
          <w:szCs w:val="24"/>
          <w:lang w:eastAsia="pl-PL"/>
        </w:rPr>
        <w:t>W razie potrzeby pracownicy podejmują działania zgodne z zasadami bezpieczeństwa i wzywają odpowiednie służby.</w:t>
      </w:r>
    </w:p>
    <w:p w:rsidR="00D4068A" w:rsidRPr="00D4068A" w:rsidRDefault="00D4068A" w:rsidP="00ED2E41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D4068A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IV. Zasady przebywania rodziców i opiekunów prawnych</w:t>
      </w:r>
    </w:p>
    <w:p w:rsidR="00D4068A" w:rsidRPr="00D4068A" w:rsidRDefault="00D4068A" w:rsidP="00ED2E41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068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Rodzice i opiekunowie prawni mogą przebywać na terenie przedszkola w zakresie niezbędnym </w:t>
      </w:r>
      <w:r w:rsidR="00ED2E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</w:t>
      </w:r>
      <w:r w:rsidRPr="00D4068A">
        <w:rPr>
          <w:rFonts w:ascii="Times New Roman" w:eastAsia="Times New Roman" w:hAnsi="Times New Roman" w:cs="Times New Roman"/>
          <w:sz w:val="24"/>
          <w:szCs w:val="24"/>
          <w:lang w:eastAsia="pl-PL"/>
        </w:rPr>
        <w:t>do przyprowadzenia lub odebrania dziecka, przekazania informacji nauczycielowi, udziału w spotkaniach oraz załatwienia spraw związanych z pobytem dziecka w placówce.</w:t>
      </w:r>
    </w:p>
    <w:p w:rsidR="00D4068A" w:rsidRPr="00D4068A" w:rsidRDefault="00D4068A" w:rsidP="00ED2E41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068A">
        <w:rPr>
          <w:rFonts w:ascii="Times New Roman" w:eastAsia="Times New Roman" w:hAnsi="Times New Roman" w:cs="Times New Roman"/>
          <w:sz w:val="24"/>
          <w:szCs w:val="24"/>
          <w:lang w:eastAsia="pl-PL"/>
        </w:rPr>
        <w:t>Po wejściu do budynku rodzice i opiekunowie kierują się do miejsca przeznaczonego do przyprowadzania i odbierania dzieci.</w:t>
      </w:r>
    </w:p>
    <w:p w:rsidR="00D4068A" w:rsidRPr="00D4068A" w:rsidRDefault="00D4068A" w:rsidP="00ED2E41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068A">
        <w:rPr>
          <w:rFonts w:ascii="Times New Roman" w:eastAsia="Times New Roman" w:hAnsi="Times New Roman" w:cs="Times New Roman"/>
          <w:sz w:val="24"/>
          <w:szCs w:val="24"/>
          <w:lang w:eastAsia="pl-PL"/>
        </w:rPr>
        <w:t>Rodzice przyprowadzający dziecko przekazują je bezpośrednio pracownikowi przedszkola zgodnie</w:t>
      </w:r>
      <w:r w:rsidR="00AA145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</w:t>
      </w:r>
      <w:r w:rsidRPr="00D4068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organizacją przyjętą w placówce. Nie pozostawiają dziecka samego w szatni, na korytarzu ani przed budynkiem.</w:t>
      </w:r>
    </w:p>
    <w:p w:rsidR="00D4068A" w:rsidRPr="00D4068A" w:rsidRDefault="00D4068A" w:rsidP="00ED2E41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068A">
        <w:rPr>
          <w:rFonts w:ascii="Times New Roman" w:eastAsia="Times New Roman" w:hAnsi="Times New Roman" w:cs="Times New Roman"/>
          <w:sz w:val="24"/>
          <w:szCs w:val="24"/>
          <w:lang w:eastAsia="pl-PL"/>
        </w:rPr>
        <w:t>Po przekazaniu dziecka rodzic lub opiekun powinien niezwłocznie opuścić budynek, chyba że uczestniczy w spotkaniu lub ma inne uzasadnione sprawy do załatwienia.</w:t>
      </w:r>
    </w:p>
    <w:p w:rsidR="00D4068A" w:rsidRPr="00D4068A" w:rsidRDefault="00D4068A" w:rsidP="00ED2E41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068A">
        <w:rPr>
          <w:rFonts w:ascii="Times New Roman" w:eastAsia="Times New Roman" w:hAnsi="Times New Roman" w:cs="Times New Roman"/>
          <w:sz w:val="24"/>
          <w:szCs w:val="24"/>
          <w:lang w:eastAsia="pl-PL"/>
        </w:rPr>
        <w:t>Odbierając dziecko, rodzic lub osoba upoważniona stosuje zasady obowiązujące w przedszkolu, w tym zasady weryfikacji upoważnienia i przekazania dziecka pod opiekę osoby odbierającej.</w:t>
      </w:r>
    </w:p>
    <w:p w:rsidR="00D4068A" w:rsidRPr="00D4068A" w:rsidRDefault="00D4068A" w:rsidP="00ED2E41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068A">
        <w:rPr>
          <w:rFonts w:ascii="Times New Roman" w:eastAsia="Times New Roman" w:hAnsi="Times New Roman" w:cs="Times New Roman"/>
          <w:sz w:val="24"/>
          <w:szCs w:val="24"/>
          <w:lang w:eastAsia="pl-PL"/>
        </w:rPr>
        <w:t>Rodzice i opiekunowie nie mogą samodzielnie zabierać inn</w:t>
      </w:r>
      <w:r w:rsidR="00AA145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ych dzieci z </w:t>
      </w:r>
      <w:proofErr w:type="spellStart"/>
      <w:r w:rsidR="00AA145D">
        <w:rPr>
          <w:rFonts w:ascii="Times New Roman" w:eastAsia="Times New Roman" w:hAnsi="Times New Roman" w:cs="Times New Roman"/>
          <w:sz w:val="24"/>
          <w:szCs w:val="24"/>
          <w:lang w:eastAsia="pl-PL"/>
        </w:rPr>
        <w:t>sal</w:t>
      </w:r>
      <w:proofErr w:type="spellEnd"/>
      <w:r w:rsidR="00AA145D">
        <w:rPr>
          <w:rFonts w:ascii="Times New Roman" w:eastAsia="Times New Roman" w:hAnsi="Times New Roman" w:cs="Times New Roman"/>
          <w:sz w:val="24"/>
          <w:szCs w:val="24"/>
          <w:lang w:eastAsia="pl-PL"/>
        </w:rPr>
        <w:t>, szatni, placu zabaw</w:t>
      </w:r>
      <w:r w:rsidRPr="00D4068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ani innych pomieszczeń przedszkola.</w:t>
      </w:r>
    </w:p>
    <w:p w:rsidR="00D4068A" w:rsidRPr="00D4068A" w:rsidRDefault="00D4068A" w:rsidP="00ED2E41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068A">
        <w:rPr>
          <w:rFonts w:ascii="Times New Roman" w:eastAsia="Times New Roman" w:hAnsi="Times New Roman" w:cs="Times New Roman"/>
          <w:sz w:val="24"/>
          <w:szCs w:val="24"/>
          <w:lang w:eastAsia="pl-PL"/>
        </w:rPr>
        <w:t>Wejście rodzica do sali zajęć w czasie pobytu dzieci jest możliwe za wiedzą i zgodą nauczyciela,</w:t>
      </w:r>
      <w:r w:rsidR="00AA145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</w:t>
      </w:r>
      <w:r w:rsidR="00ED2E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</w:t>
      </w:r>
      <w:r w:rsidR="00AA145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</w:t>
      </w:r>
      <w:r w:rsidRPr="00D4068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uwzględnieniem organizacji pracy i bezpieczeństwa grupy.</w:t>
      </w:r>
    </w:p>
    <w:p w:rsidR="00D4068A" w:rsidRPr="00D4068A" w:rsidRDefault="00D4068A" w:rsidP="00ED2E41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068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Rozmowy z nauczycielem wymagające dłuższego omówienia spraw dziecka powinny odbywać się </w:t>
      </w:r>
      <w:r w:rsidR="00AA145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</w:t>
      </w:r>
      <w:r w:rsidRPr="00D4068A">
        <w:rPr>
          <w:rFonts w:ascii="Times New Roman" w:eastAsia="Times New Roman" w:hAnsi="Times New Roman" w:cs="Times New Roman"/>
          <w:sz w:val="24"/>
          <w:szCs w:val="24"/>
          <w:lang w:eastAsia="pl-PL"/>
        </w:rPr>
        <w:t>w terminie uzgodnionym z nauczycielem, tak aby nie zakłócać zajęć i nie ograniczać opieki nad pozostałymi dziećmi.</w:t>
      </w:r>
    </w:p>
    <w:p w:rsidR="00D4068A" w:rsidRPr="00D4068A" w:rsidRDefault="00D4068A" w:rsidP="00ED2E41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068A">
        <w:rPr>
          <w:rFonts w:ascii="Times New Roman" w:eastAsia="Times New Roman" w:hAnsi="Times New Roman" w:cs="Times New Roman"/>
          <w:sz w:val="24"/>
          <w:szCs w:val="24"/>
          <w:lang w:eastAsia="pl-PL"/>
        </w:rPr>
        <w:t>Rodzice i opiekunowie są zobowiązani do zamykania za sobą drzwi i furtek oraz do niepozostawiania dzieci bez nadzoru w częściach wspólnych budynku i na terenie zewnętrznym.</w:t>
      </w:r>
    </w:p>
    <w:p w:rsidR="00D4068A" w:rsidRPr="00D4068A" w:rsidRDefault="00D4068A" w:rsidP="00ED2E41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068A">
        <w:rPr>
          <w:rFonts w:ascii="Times New Roman" w:eastAsia="Times New Roman" w:hAnsi="Times New Roman" w:cs="Times New Roman"/>
          <w:sz w:val="24"/>
          <w:szCs w:val="24"/>
          <w:lang w:eastAsia="pl-PL"/>
        </w:rPr>
        <w:t>Rodzice nie mogą przekazywać osobom nieuprawniony</w:t>
      </w:r>
      <w:r w:rsidR="00AA145D">
        <w:rPr>
          <w:rFonts w:ascii="Times New Roman" w:eastAsia="Times New Roman" w:hAnsi="Times New Roman" w:cs="Times New Roman"/>
          <w:sz w:val="24"/>
          <w:szCs w:val="24"/>
          <w:lang w:eastAsia="pl-PL"/>
        </w:rPr>
        <w:t>m informacji o innych dzieciach.</w:t>
      </w:r>
    </w:p>
    <w:p w:rsidR="00D4068A" w:rsidRPr="00D4068A" w:rsidRDefault="00D4068A" w:rsidP="00ED2E41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D4068A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V. Zasady przebywania osób postronnych</w:t>
      </w:r>
    </w:p>
    <w:p w:rsidR="00D4068A" w:rsidRPr="00D4068A" w:rsidRDefault="00D4068A" w:rsidP="00ED2E41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068A">
        <w:rPr>
          <w:rFonts w:ascii="Times New Roman" w:eastAsia="Times New Roman" w:hAnsi="Times New Roman" w:cs="Times New Roman"/>
          <w:sz w:val="24"/>
          <w:szCs w:val="24"/>
          <w:lang w:eastAsia="pl-PL"/>
        </w:rPr>
        <w:t>Osoby postronne mogą wejść na teren przedszkola wyłącznie w uzasadnionym celu i po zgłoszeniu swojej obecności pracownikowi placówki.</w:t>
      </w:r>
    </w:p>
    <w:p w:rsidR="00D4068A" w:rsidRPr="00D4068A" w:rsidRDefault="00D4068A" w:rsidP="00ED2E41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068A">
        <w:rPr>
          <w:rFonts w:ascii="Times New Roman" w:eastAsia="Times New Roman" w:hAnsi="Times New Roman" w:cs="Times New Roman"/>
          <w:sz w:val="24"/>
          <w:szCs w:val="24"/>
          <w:lang w:eastAsia="pl-PL"/>
        </w:rPr>
        <w:t>Osoba odwiedzająca przedszkole powinna wskazać cel wizyty i osobę, z którą chce się spotkać.</w:t>
      </w:r>
    </w:p>
    <w:p w:rsidR="00D4068A" w:rsidRPr="00D4068A" w:rsidRDefault="00D4068A" w:rsidP="00ED2E41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068A">
        <w:rPr>
          <w:rFonts w:ascii="Times New Roman" w:eastAsia="Times New Roman" w:hAnsi="Times New Roman" w:cs="Times New Roman"/>
          <w:sz w:val="24"/>
          <w:szCs w:val="24"/>
          <w:lang w:eastAsia="pl-PL"/>
        </w:rPr>
        <w:t>W razie potrzeby pracownik przedszkola kontaktuje się z dyrektorem lub osobą upoważnioną w celu potwierdzenia możliwości odbycia wizyty.</w:t>
      </w:r>
    </w:p>
    <w:p w:rsidR="00D4068A" w:rsidRPr="00D4068A" w:rsidRDefault="00D4068A" w:rsidP="00ED2E41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068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Osoby postronne nie mogą samodzielnie wchodzić do </w:t>
      </w:r>
      <w:proofErr w:type="spellStart"/>
      <w:r w:rsidRPr="00D4068A">
        <w:rPr>
          <w:rFonts w:ascii="Times New Roman" w:eastAsia="Times New Roman" w:hAnsi="Times New Roman" w:cs="Times New Roman"/>
          <w:sz w:val="24"/>
          <w:szCs w:val="24"/>
          <w:lang w:eastAsia="pl-PL"/>
        </w:rPr>
        <w:t>sal</w:t>
      </w:r>
      <w:proofErr w:type="spellEnd"/>
      <w:r w:rsidRPr="00D4068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zajęć, kuchni, magazynów, pomieszczeń administracyjnych ani innych pomieszczeń niedostępnych dla odwiedzających.</w:t>
      </w:r>
    </w:p>
    <w:p w:rsidR="00D4068A" w:rsidRPr="00D4068A" w:rsidRDefault="00D4068A" w:rsidP="00ED2E41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068A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Osoby realizujące dostawy, naprawy, przeglądy techniczne lub inne prace na rzecz przedszkola mogą przebywać w wyznaczonych miejscach i w zakresie niezbędnym do wykonania powierzonych zadań.</w:t>
      </w:r>
    </w:p>
    <w:p w:rsidR="00D4068A" w:rsidRPr="00D4068A" w:rsidRDefault="00D4068A" w:rsidP="00ED2E41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068A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prac mogących stwarzać zagrożenie dla dzieci dyrektor lub osoba upoważniona ustala sposób ich realizacji tak, aby ograniczyć ryzyko wypadku i kontaktu dzieci z niebezpiecznymi narzędziami lub materiałami.</w:t>
      </w:r>
    </w:p>
    <w:p w:rsidR="00D4068A" w:rsidRPr="00D4068A" w:rsidRDefault="00D4068A" w:rsidP="00ED2E41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068A">
        <w:rPr>
          <w:rFonts w:ascii="Times New Roman" w:eastAsia="Times New Roman" w:hAnsi="Times New Roman" w:cs="Times New Roman"/>
          <w:sz w:val="24"/>
          <w:szCs w:val="24"/>
          <w:lang w:eastAsia="pl-PL"/>
        </w:rPr>
        <w:t>Pracownik, który zauważy osobę nieznaną, poruszającą się bez wyraźnego celu po budynku, powinien zapytać o cel wizyty i skierować ją do właściwej osoby.</w:t>
      </w:r>
    </w:p>
    <w:p w:rsidR="00D4068A" w:rsidRPr="00D4068A" w:rsidRDefault="00D4068A" w:rsidP="00ED2E41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068A">
        <w:rPr>
          <w:rFonts w:ascii="Times New Roman" w:eastAsia="Times New Roman" w:hAnsi="Times New Roman" w:cs="Times New Roman"/>
          <w:sz w:val="24"/>
          <w:szCs w:val="24"/>
          <w:lang w:eastAsia="pl-PL"/>
        </w:rPr>
        <w:t>Jeżeli osoba odmawia podania celu wizyty, ignoruje polecenia związane z bezpieczeństwem lub zachowuje się w sposób wzbudzający uzasadnione obawy, pracownik informuje dyrektora lub osobę upoważnioną.</w:t>
      </w:r>
    </w:p>
    <w:p w:rsidR="00D4068A" w:rsidRPr="00D4068A" w:rsidRDefault="00D4068A" w:rsidP="00ED2E41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068A">
        <w:rPr>
          <w:rFonts w:ascii="Times New Roman" w:eastAsia="Times New Roman" w:hAnsi="Times New Roman" w:cs="Times New Roman"/>
          <w:sz w:val="24"/>
          <w:szCs w:val="24"/>
          <w:lang w:eastAsia="pl-PL"/>
        </w:rPr>
        <w:t>W sytuacji bezpośredniego zagrożenia bezpieczeństwa dzieci lub pracowników należy wezwać odpowiednie służby, w szczególności Policję, pod numerem alarmowym 112, jeśli okoliczności tego wymagają.</w:t>
      </w:r>
    </w:p>
    <w:p w:rsidR="00D4068A" w:rsidRPr="00D4068A" w:rsidRDefault="00D4068A" w:rsidP="00ED2E41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D4068A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VI. Zasady przebywania rodziców i osób odwie</w:t>
      </w:r>
      <w:r w:rsidR="00C33AD2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dzających na placu zabaw</w:t>
      </w:r>
    </w:p>
    <w:p w:rsidR="00D4068A" w:rsidRPr="00D4068A" w:rsidRDefault="00D4068A" w:rsidP="00ED2E41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068A">
        <w:rPr>
          <w:rFonts w:ascii="Times New Roman" w:eastAsia="Times New Roman" w:hAnsi="Times New Roman" w:cs="Times New Roman"/>
          <w:sz w:val="24"/>
          <w:szCs w:val="24"/>
          <w:lang w:eastAsia="pl-PL"/>
        </w:rPr>
        <w:t>Ogród przedszkolny i plac zabaw służą przede wszystkim realizacji zajęć oraz aktywności dzieci pozostających pod opieką przedszkola.</w:t>
      </w:r>
    </w:p>
    <w:p w:rsidR="00D4068A" w:rsidRPr="00D4068A" w:rsidRDefault="00D4068A" w:rsidP="00ED2E41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068A">
        <w:rPr>
          <w:rFonts w:ascii="Times New Roman" w:eastAsia="Times New Roman" w:hAnsi="Times New Roman" w:cs="Times New Roman"/>
          <w:sz w:val="24"/>
          <w:szCs w:val="24"/>
          <w:lang w:eastAsia="pl-PL"/>
        </w:rPr>
        <w:t>Rodzice i osoby postronne nie mogą wchodzić na teren ogrodu w czasie pobytu grup bez wiedzy nauczyciela lub innego upoważnionego pracownika.</w:t>
      </w:r>
    </w:p>
    <w:p w:rsidR="00D4068A" w:rsidRPr="00D4068A" w:rsidRDefault="00D4068A" w:rsidP="00ED2E41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068A">
        <w:rPr>
          <w:rFonts w:ascii="Times New Roman" w:eastAsia="Times New Roman" w:hAnsi="Times New Roman" w:cs="Times New Roman"/>
          <w:sz w:val="24"/>
          <w:szCs w:val="24"/>
          <w:lang w:eastAsia="pl-PL"/>
        </w:rPr>
        <w:t>Rodzic odbierający dziecko z ogrodu powinien zgłosić się do nauczyciela i poczekać na przekazanie dziecka.</w:t>
      </w:r>
    </w:p>
    <w:p w:rsidR="00D4068A" w:rsidRPr="00D4068A" w:rsidRDefault="00D4068A" w:rsidP="00ED2E41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068A">
        <w:rPr>
          <w:rFonts w:ascii="Times New Roman" w:eastAsia="Times New Roman" w:hAnsi="Times New Roman" w:cs="Times New Roman"/>
          <w:sz w:val="24"/>
          <w:szCs w:val="24"/>
          <w:lang w:eastAsia="pl-PL"/>
        </w:rPr>
        <w:t>Zabrania się samodzielnego zabierania dzieci z grupy bawiącej się w ogrodzie bez poinformowania nauczyciela.</w:t>
      </w:r>
    </w:p>
    <w:p w:rsidR="00D4068A" w:rsidRPr="00D4068A" w:rsidRDefault="00D4068A" w:rsidP="00ED2E41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068A">
        <w:rPr>
          <w:rFonts w:ascii="Times New Roman" w:eastAsia="Times New Roman" w:hAnsi="Times New Roman" w:cs="Times New Roman"/>
          <w:sz w:val="24"/>
          <w:szCs w:val="24"/>
          <w:lang w:eastAsia="pl-PL"/>
        </w:rPr>
        <w:t>Po zakończeniu odbioru dziecka rodzic lub opiekun powinien opuścić teren ogrodu, chyba że uzgodniono inaczej z pracownikiem przedszkola.</w:t>
      </w:r>
    </w:p>
    <w:p w:rsidR="00D4068A" w:rsidRPr="00D4068A" w:rsidRDefault="00D4068A" w:rsidP="00ED2E41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D4068A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VII. Obowiązki pracowników przedszkola</w:t>
      </w:r>
    </w:p>
    <w:p w:rsidR="00D4068A" w:rsidRPr="00D4068A" w:rsidRDefault="00D4068A" w:rsidP="00ED2E41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068A">
        <w:rPr>
          <w:rFonts w:ascii="Times New Roman" w:eastAsia="Times New Roman" w:hAnsi="Times New Roman" w:cs="Times New Roman"/>
          <w:sz w:val="24"/>
          <w:szCs w:val="24"/>
          <w:lang w:eastAsia="pl-PL"/>
        </w:rPr>
        <w:t>Pracownicy przedszkola są zobowiązani do:</w:t>
      </w:r>
    </w:p>
    <w:p w:rsidR="00D4068A" w:rsidRPr="00D4068A" w:rsidRDefault="00D4068A" w:rsidP="00ED2E41">
      <w:pPr>
        <w:numPr>
          <w:ilvl w:val="1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068A">
        <w:rPr>
          <w:rFonts w:ascii="Times New Roman" w:eastAsia="Times New Roman" w:hAnsi="Times New Roman" w:cs="Times New Roman"/>
          <w:sz w:val="24"/>
          <w:szCs w:val="24"/>
          <w:lang w:eastAsia="pl-PL"/>
        </w:rPr>
        <w:t>reagowania na obecność osób nieznanych lub nieuprawnionych;</w:t>
      </w:r>
    </w:p>
    <w:p w:rsidR="00D4068A" w:rsidRPr="00D4068A" w:rsidRDefault="00D4068A" w:rsidP="00ED2E41">
      <w:pPr>
        <w:numPr>
          <w:ilvl w:val="1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068A">
        <w:rPr>
          <w:rFonts w:ascii="Times New Roman" w:eastAsia="Times New Roman" w:hAnsi="Times New Roman" w:cs="Times New Roman"/>
          <w:sz w:val="24"/>
          <w:szCs w:val="24"/>
          <w:lang w:eastAsia="pl-PL"/>
        </w:rPr>
        <w:t>udzielania informacji dotyczących miejsca załatwienia sprawy i zasad wejścia do placówki;</w:t>
      </w:r>
    </w:p>
    <w:p w:rsidR="00D4068A" w:rsidRPr="00D4068A" w:rsidRDefault="00D4068A" w:rsidP="00ED2E41">
      <w:pPr>
        <w:numPr>
          <w:ilvl w:val="1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068A">
        <w:rPr>
          <w:rFonts w:ascii="Times New Roman" w:eastAsia="Times New Roman" w:hAnsi="Times New Roman" w:cs="Times New Roman"/>
          <w:sz w:val="24"/>
          <w:szCs w:val="24"/>
          <w:lang w:eastAsia="pl-PL"/>
        </w:rPr>
        <w:t>niezwłocznego informowania dyrektora lub osoby upoważnionej o sytuacjach mogących zagrażać bezpieczeństwu;</w:t>
      </w:r>
    </w:p>
    <w:p w:rsidR="00D4068A" w:rsidRPr="00D4068A" w:rsidRDefault="00D4068A" w:rsidP="00ED2E41">
      <w:pPr>
        <w:numPr>
          <w:ilvl w:val="1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068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niedopuszczania do samowolnego wejścia osób postronnych do </w:t>
      </w:r>
      <w:proofErr w:type="spellStart"/>
      <w:r w:rsidRPr="00D4068A">
        <w:rPr>
          <w:rFonts w:ascii="Times New Roman" w:eastAsia="Times New Roman" w:hAnsi="Times New Roman" w:cs="Times New Roman"/>
          <w:sz w:val="24"/>
          <w:szCs w:val="24"/>
          <w:lang w:eastAsia="pl-PL"/>
        </w:rPr>
        <w:t>sal</w:t>
      </w:r>
      <w:proofErr w:type="spellEnd"/>
      <w:r w:rsidRPr="00D4068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zajęć i innych pomieszczeń niedostępnych dla odwiedzających;</w:t>
      </w:r>
    </w:p>
    <w:p w:rsidR="00D4068A" w:rsidRPr="00D4068A" w:rsidRDefault="00D4068A" w:rsidP="00ED2E41">
      <w:pPr>
        <w:numPr>
          <w:ilvl w:val="1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068A">
        <w:rPr>
          <w:rFonts w:ascii="Times New Roman" w:eastAsia="Times New Roman" w:hAnsi="Times New Roman" w:cs="Times New Roman"/>
          <w:sz w:val="24"/>
          <w:szCs w:val="24"/>
          <w:lang w:eastAsia="pl-PL"/>
        </w:rPr>
        <w:t>dbania o zamykanie drzwi, furtek i bram zgodnie z przyjętymi zasadami organizacyjnymi;</w:t>
      </w:r>
    </w:p>
    <w:p w:rsidR="00D4068A" w:rsidRPr="00D4068A" w:rsidRDefault="00D4068A" w:rsidP="00ED2E41">
      <w:pPr>
        <w:numPr>
          <w:ilvl w:val="1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068A">
        <w:rPr>
          <w:rFonts w:ascii="Times New Roman" w:eastAsia="Times New Roman" w:hAnsi="Times New Roman" w:cs="Times New Roman"/>
          <w:sz w:val="24"/>
          <w:szCs w:val="24"/>
          <w:lang w:eastAsia="pl-PL"/>
        </w:rPr>
        <w:t>przestrzegania przepisów dotyczących ochrony danych osobowych i wizerunku dzieci.</w:t>
      </w:r>
    </w:p>
    <w:p w:rsidR="00D4068A" w:rsidRPr="00D4068A" w:rsidRDefault="00D4068A" w:rsidP="00ED2E41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068A">
        <w:rPr>
          <w:rFonts w:ascii="Times New Roman" w:eastAsia="Times New Roman" w:hAnsi="Times New Roman" w:cs="Times New Roman"/>
          <w:sz w:val="24"/>
          <w:szCs w:val="24"/>
          <w:lang w:eastAsia="pl-PL"/>
        </w:rPr>
        <w:t>Nauczyciel odpowiada za organizację opieki nad dziećmi podczas zajęć i pobytu w ogrodzie oraz za przekazywanie dzieci osobom uprawnionym zgodnie z obowiązującymi w przedszkolu zasadami.</w:t>
      </w:r>
    </w:p>
    <w:p w:rsidR="00D4068A" w:rsidRPr="00D4068A" w:rsidRDefault="00D4068A" w:rsidP="00ED2E41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068A">
        <w:rPr>
          <w:rFonts w:ascii="Times New Roman" w:eastAsia="Times New Roman" w:hAnsi="Times New Roman" w:cs="Times New Roman"/>
          <w:sz w:val="24"/>
          <w:szCs w:val="24"/>
          <w:lang w:eastAsia="pl-PL"/>
        </w:rPr>
        <w:t>Pracownicy nie są zobowiązani do pozostawiania dzieci bez opieki w celu obsługi osób odwiedzających.</w:t>
      </w:r>
    </w:p>
    <w:p w:rsidR="00D4068A" w:rsidRPr="00D4068A" w:rsidRDefault="00D4068A" w:rsidP="00ED2E41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068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przypadku podejrzenia zagrożenia pracownik podejmuje działania adekwatne do sytuacji, </w:t>
      </w:r>
      <w:r w:rsidR="00AA145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</w:t>
      </w:r>
      <w:r w:rsidRPr="00D4068A">
        <w:rPr>
          <w:rFonts w:ascii="Times New Roman" w:eastAsia="Times New Roman" w:hAnsi="Times New Roman" w:cs="Times New Roman"/>
          <w:sz w:val="24"/>
          <w:szCs w:val="24"/>
          <w:lang w:eastAsia="pl-PL"/>
        </w:rPr>
        <w:t>z pierwszeństwem ochrony życia i zdrowia dzieci.</w:t>
      </w:r>
    </w:p>
    <w:p w:rsidR="00EA51F9" w:rsidRPr="00C33AD2" w:rsidRDefault="00EA51F9" w:rsidP="00ED2E41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C33AD2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VIII. </w:t>
      </w:r>
      <w:r w:rsidRPr="00C33AD2">
        <w:rPr>
          <w:rFonts w:ascii="Times New Roman" w:hAnsi="Times New Roman" w:cs="Times New Roman"/>
          <w:b/>
          <w:sz w:val="28"/>
          <w:szCs w:val="28"/>
        </w:rPr>
        <w:t xml:space="preserve">Ochrona danych osobowych i przechowywanie </w:t>
      </w:r>
      <w:r w:rsidRPr="00C33AD2">
        <w:rPr>
          <w:rFonts w:ascii="Times New Roman" w:hAnsi="Times New Roman" w:cs="Times New Roman"/>
          <w:b/>
          <w:spacing w:val="-2"/>
          <w:sz w:val="28"/>
          <w:szCs w:val="28"/>
        </w:rPr>
        <w:t>księgi</w:t>
      </w:r>
    </w:p>
    <w:p w:rsidR="00EA51F9" w:rsidRPr="00AA145D" w:rsidRDefault="00EA51F9" w:rsidP="00ED2E41">
      <w:pPr>
        <w:pStyle w:val="Akapitzlist"/>
        <w:numPr>
          <w:ilvl w:val="0"/>
          <w:numId w:val="12"/>
        </w:numPr>
        <w:tabs>
          <w:tab w:val="left" w:pos="651"/>
          <w:tab w:val="left" w:pos="691"/>
        </w:tabs>
        <w:spacing w:before="18" w:line="259" w:lineRule="auto"/>
        <w:ind w:right="475" w:hanging="260"/>
        <w:jc w:val="both"/>
        <w:rPr>
          <w:sz w:val="24"/>
          <w:szCs w:val="24"/>
        </w:rPr>
      </w:pPr>
      <w:r w:rsidRPr="00AA145D">
        <w:rPr>
          <w:sz w:val="24"/>
          <w:szCs w:val="24"/>
        </w:rPr>
        <w:t>Administratorem danych osób odwiedzających jest Przedszkole Samorządowe „Baśniowa Kraina”                         w Chmielnie, reprezentowana przez dyrektora.</w:t>
      </w:r>
    </w:p>
    <w:p w:rsidR="00EA51F9" w:rsidRPr="00AA145D" w:rsidRDefault="00EA51F9" w:rsidP="00ED2E41">
      <w:pPr>
        <w:pStyle w:val="Akapitzlist"/>
        <w:numPr>
          <w:ilvl w:val="0"/>
          <w:numId w:val="12"/>
        </w:numPr>
        <w:tabs>
          <w:tab w:val="left" w:pos="651"/>
          <w:tab w:val="left" w:pos="691"/>
        </w:tabs>
        <w:spacing w:line="259" w:lineRule="auto"/>
        <w:ind w:right="554" w:hanging="260"/>
        <w:jc w:val="both"/>
        <w:rPr>
          <w:sz w:val="24"/>
          <w:szCs w:val="24"/>
        </w:rPr>
      </w:pPr>
      <w:r w:rsidRPr="00AA145D">
        <w:rPr>
          <w:sz w:val="24"/>
          <w:szCs w:val="24"/>
        </w:rPr>
        <w:t xml:space="preserve">Podstawę przetwarzania danych w księdze stanowi art. 6 ust. 1 lit. e RODO w związku z art. 68 ust. </w:t>
      </w:r>
      <w:r w:rsidRPr="00AA145D">
        <w:rPr>
          <w:sz w:val="24"/>
          <w:szCs w:val="24"/>
        </w:rPr>
        <w:lastRenderedPageBreak/>
        <w:t>1 pkt 6 ustawy– Prawo oświatowe, w zakresie, w jakim rejestracja jest niezbędna derealizacji zadania zapewnienia bezpieczeństwa. Nie pobiera się zgody na przetwarzanie danych do tego celu.</w:t>
      </w:r>
    </w:p>
    <w:p w:rsidR="00EA51F9" w:rsidRPr="00AA145D" w:rsidRDefault="00EA51F9" w:rsidP="00ED2E41">
      <w:pPr>
        <w:pStyle w:val="Akapitzlist"/>
        <w:numPr>
          <w:ilvl w:val="0"/>
          <w:numId w:val="12"/>
        </w:numPr>
        <w:tabs>
          <w:tab w:val="left" w:pos="651"/>
          <w:tab w:val="left" w:pos="691"/>
        </w:tabs>
        <w:spacing w:line="259" w:lineRule="auto"/>
        <w:ind w:right="1511" w:hanging="260"/>
        <w:jc w:val="both"/>
        <w:rPr>
          <w:sz w:val="24"/>
          <w:szCs w:val="24"/>
        </w:rPr>
      </w:pPr>
      <w:r w:rsidRPr="00AA145D">
        <w:rPr>
          <w:sz w:val="24"/>
          <w:szCs w:val="24"/>
        </w:rPr>
        <w:t>Przed rozpoczęciem prowadzenia rejestru dyrektor, po konsultacji z inspektorem ochrony danych, dokumentuje ocenę niezbędności i proporcjonalności obejmującą: rzeczywiste uwarunkowania</w:t>
      </w:r>
    </w:p>
    <w:p w:rsidR="00EA51F9" w:rsidRPr="00AA145D" w:rsidRDefault="00EA51F9" w:rsidP="00ED2E41">
      <w:pPr>
        <w:pStyle w:val="Tekstpodstawowy"/>
        <w:spacing w:before="0" w:line="259" w:lineRule="auto"/>
        <w:ind w:firstLine="0"/>
        <w:jc w:val="both"/>
        <w:rPr>
          <w:sz w:val="24"/>
          <w:szCs w:val="24"/>
        </w:rPr>
      </w:pPr>
      <w:r w:rsidRPr="00AA145D">
        <w:rPr>
          <w:sz w:val="24"/>
          <w:szCs w:val="24"/>
        </w:rPr>
        <w:t>Bezpieczeństwa przedszkola, cel zapisywania wizyt, przydatność rejestru, możliwe rozwiązania mniej ingerujące w prywatność oraz uzasadnienie objęcia nim wszystkich kategorii wizyt wskazanych w § 9 ust. 2. Samo wprowadzenie procedury nie zastępuje tej oceny.</w:t>
      </w:r>
    </w:p>
    <w:p w:rsidR="00EA51F9" w:rsidRPr="00AA145D" w:rsidRDefault="00EA51F9" w:rsidP="00ED2E41">
      <w:pPr>
        <w:pStyle w:val="Akapitzlist"/>
        <w:numPr>
          <w:ilvl w:val="0"/>
          <w:numId w:val="12"/>
        </w:numPr>
        <w:tabs>
          <w:tab w:val="left" w:pos="651"/>
          <w:tab w:val="left" w:pos="691"/>
        </w:tabs>
        <w:spacing w:before="98" w:line="259" w:lineRule="auto"/>
        <w:ind w:right="701" w:hanging="260"/>
        <w:jc w:val="both"/>
        <w:rPr>
          <w:sz w:val="24"/>
          <w:szCs w:val="24"/>
        </w:rPr>
      </w:pPr>
      <w:r w:rsidRPr="00AA145D">
        <w:rPr>
          <w:sz w:val="24"/>
          <w:szCs w:val="24"/>
        </w:rPr>
        <w:t>Dane z księgi przechowuje się przez 1 rok. Dyrektor określa ten okre</w:t>
      </w:r>
      <w:r w:rsidR="00C33AD2">
        <w:rPr>
          <w:sz w:val="24"/>
          <w:szCs w:val="24"/>
        </w:rPr>
        <w:t xml:space="preserve">s przed uruchomieniem rejestru, </w:t>
      </w:r>
      <w:r w:rsidRPr="00AA145D">
        <w:rPr>
          <w:sz w:val="24"/>
          <w:szCs w:val="24"/>
        </w:rPr>
        <w:t xml:space="preserve">po konsultacji z inspektorem ochrony danych i sprawdzeniu właściwych zasad kancelaryjnych i archiwalnych </w:t>
      </w:r>
      <w:r w:rsidRPr="00AA145D">
        <w:rPr>
          <w:spacing w:val="-2"/>
          <w:sz w:val="24"/>
          <w:szCs w:val="24"/>
        </w:rPr>
        <w:t>przedszkola.</w:t>
      </w:r>
    </w:p>
    <w:p w:rsidR="00EA51F9" w:rsidRPr="00AA145D" w:rsidRDefault="00EA51F9" w:rsidP="00ED2E41">
      <w:pPr>
        <w:pStyle w:val="Akapitzlist"/>
        <w:numPr>
          <w:ilvl w:val="0"/>
          <w:numId w:val="12"/>
        </w:numPr>
        <w:tabs>
          <w:tab w:val="left" w:pos="651"/>
          <w:tab w:val="left" w:pos="691"/>
        </w:tabs>
        <w:spacing w:before="99" w:line="259" w:lineRule="auto"/>
        <w:ind w:right="763" w:hanging="260"/>
        <w:jc w:val="both"/>
        <w:rPr>
          <w:sz w:val="24"/>
          <w:szCs w:val="24"/>
        </w:rPr>
      </w:pPr>
      <w:r w:rsidRPr="00AA145D">
        <w:rPr>
          <w:sz w:val="24"/>
          <w:szCs w:val="24"/>
        </w:rPr>
        <w:t xml:space="preserve">Organizacja księgi, w tym długość okresu objętego jednym tomem, musi umożliwiać terminowe usuwanie danych. Nie przechowuje się starszych wpisów wyłącznie dlatego, że w tym samym tomie znajdują się nowsze wpisy. Przed użyciem oprawnej księgi ustala się sposób zgodnego </w:t>
      </w:r>
      <w:r w:rsidR="00ED2E41">
        <w:rPr>
          <w:sz w:val="24"/>
          <w:szCs w:val="24"/>
        </w:rPr>
        <w:t xml:space="preserve">                     </w:t>
      </w:r>
      <w:r w:rsidRPr="00AA145D">
        <w:rPr>
          <w:sz w:val="24"/>
          <w:szCs w:val="24"/>
        </w:rPr>
        <w:t xml:space="preserve">z prawem zakończenia jej </w:t>
      </w:r>
      <w:r w:rsidRPr="00AA145D">
        <w:rPr>
          <w:spacing w:val="-2"/>
          <w:sz w:val="24"/>
          <w:szCs w:val="24"/>
        </w:rPr>
        <w:t>przechowywania.</w:t>
      </w:r>
    </w:p>
    <w:p w:rsidR="00EA51F9" w:rsidRPr="00ED2E41" w:rsidRDefault="00EA51F9" w:rsidP="00ED2E41">
      <w:pPr>
        <w:pStyle w:val="Akapitzlist"/>
        <w:numPr>
          <w:ilvl w:val="0"/>
          <w:numId w:val="12"/>
        </w:numPr>
        <w:tabs>
          <w:tab w:val="left" w:pos="651"/>
          <w:tab w:val="left" w:pos="691"/>
        </w:tabs>
        <w:spacing w:before="101" w:line="259" w:lineRule="auto"/>
        <w:ind w:right="577" w:hanging="260"/>
        <w:jc w:val="both"/>
        <w:rPr>
          <w:sz w:val="24"/>
          <w:szCs w:val="24"/>
        </w:rPr>
      </w:pPr>
      <w:r w:rsidRPr="00AA145D">
        <w:rPr>
          <w:sz w:val="24"/>
          <w:szCs w:val="24"/>
        </w:rPr>
        <w:t>Po upływie ustalonego okresu dokumentację niszczy się w sposób uniemożliwiający od</w:t>
      </w:r>
      <w:r w:rsidR="00ED2E41">
        <w:rPr>
          <w:sz w:val="24"/>
          <w:szCs w:val="24"/>
        </w:rPr>
        <w:t>tworzenie danych,</w:t>
      </w:r>
      <w:r w:rsidRPr="00AA145D">
        <w:rPr>
          <w:sz w:val="24"/>
          <w:szCs w:val="24"/>
        </w:rPr>
        <w:t xml:space="preserve"> z zachowaniem wymaganej procedury archiwalnej. Jeżeli konkretny wpis jest niezbędny do wyjaśnienia incydentu lub postępowania, zabezpiecza się Tylko potrzebny zakres danych</w:t>
      </w:r>
      <w:r w:rsidR="00ED2E41">
        <w:rPr>
          <w:sz w:val="24"/>
          <w:szCs w:val="24"/>
        </w:rPr>
        <w:t xml:space="preserve">                               </w:t>
      </w:r>
      <w:r w:rsidRPr="00AA145D">
        <w:rPr>
          <w:sz w:val="24"/>
          <w:szCs w:val="24"/>
        </w:rPr>
        <w:t xml:space="preserve"> w dokumentacji sprawy i ustala odrębny termin jej przechowywania na właściwej podstawie. Incydent nie uzasadnia automatycznie</w:t>
      </w:r>
      <w:r w:rsidR="00ED2E41">
        <w:rPr>
          <w:sz w:val="24"/>
          <w:szCs w:val="24"/>
        </w:rPr>
        <w:t xml:space="preserve"> </w:t>
      </w:r>
      <w:r w:rsidRPr="00ED2E41">
        <w:rPr>
          <w:sz w:val="24"/>
          <w:szCs w:val="24"/>
        </w:rPr>
        <w:t>Zatrzymania całej</w:t>
      </w:r>
      <w:r w:rsidR="00ED2E41" w:rsidRPr="00ED2E41">
        <w:rPr>
          <w:spacing w:val="-2"/>
          <w:sz w:val="24"/>
          <w:szCs w:val="24"/>
        </w:rPr>
        <w:t xml:space="preserve"> księgi.</w:t>
      </w:r>
    </w:p>
    <w:p w:rsidR="00ED2E41" w:rsidRPr="00AA145D" w:rsidRDefault="00ED2E41" w:rsidP="00ED2E41">
      <w:pPr>
        <w:pStyle w:val="Akapitzlist"/>
        <w:numPr>
          <w:ilvl w:val="0"/>
          <w:numId w:val="12"/>
        </w:numPr>
        <w:tabs>
          <w:tab w:val="left" w:pos="651"/>
          <w:tab w:val="left" w:pos="691"/>
        </w:tabs>
        <w:spacing w:before="62" w:line="259" w:lineRule="auto"/>
        <w:ind w:right="665"/>
        <w:jc w:val="both"/>
        <w:rPr>
          <w:sz w:val="24"/>
          <w:szCs w:val="24"/>
        </w:rPr>
      </w:pPr>
      <w:r w:rsidRPr="00AA145D">
        <w:rPr>
          <w:sz w:val="24"/>
          <w:szCs w:val="24"/>
        </w:rPr>
        <w:t>Dyrektor zapewnia aktualizację rejestru czynności przetwarzania, analizę ryzyka, właściwe upoważnienia i przeszkolenie pracowników oraz obsługę praw osób, których dane dotyczą. O potrzebie oceny skutków dla ochrony danych rozstrzyga się na podstawie oceny ryzyka zgodnie z art. 35 RODO.</w:t>
      </w:r>
    </w:p>
    <w:p w:rsidR="00ED2E41" w:rsidRPr="00AA145D" w:rsidRDefault="00ED2E41" w:rsidP="00ED2E41">
      <w:pPr>
        <w:pStyle w:val="Akapitzlist"/>
        <w:numPr>
          <w:ilvl w:val="0"/>
          <w:numId w:val="12"/>
        </w:numPr>
        <w:tabs>
          <w:tab w:val="left" w:pos="652"/>
        </w:tabs>
        <w:spacing w:before="99"/>
        <w:ind w:left="652" w:hanging="220"/>
        <w:jc w:val="both"/>
        <w:rPr>
          <w:sz w:val="24"/>
          <w:szCs w:val="24"/>
        </w:rPr>
      </w:pPr>
      <w:r w:rsidRPr="00AA145D">
        <w:rPr>
          <w:sz w:val="24"/>
          <w:szCs w:val="24"/>
        </w:rPr>
        <w:t xml:space="preserve">Zauważony nieuprawniony wgląd do księgi, utratę, zniszczenie lub ujawnienie danych </w:t>
      </w:r>
      <w:r w:rsidRPr="00AA145D">
        <w:rPr>
          <w:spacing w:val="-2"/>
          <w:sz w:val="24"/>
          <w:szCs w:val="24"/>
        </w:rPr>
        <w:t>pracownik</w:t>
      </w:r>
    </w:p>
    <w:p w:rsidR="00ED2E41" w:rsidRPr="00AA145D" w:rsidRDefault="00ED2E41" w:rsidP="00ED2E41">
      <w:pPr>
        <w:pStyle w:val="Tekstpodstawowy"/>
        <w:spacing w:before="21" w:line="256" w:lineRule="auto"/>
        <w:ind w:right="1215" w:firstLine="0"/>
        <w:jc w:val="both"/>
        <w:rPr>
          <w:sz w:val="24"/>
          <w:szCs w:val="24"/>
        </w:rPr>
      </w:pPr>
      <w:r w:rsidRPr="00AA145D">
        <w:rPr>
          <w:sz w:val="24"/>
          <w:szCs w:val="24"/>
        </w:rPr>
        <w:t>Niezwłocznie zgłasza dyrektorowi i inspektorowi ochrony danych; stosuje się przedszkolne zasady obsługi naruszeń ochrony danych.</w:t>
      </w:r>
    </w:p>
    <w:p w:rsidR="00EA51F9" w:rsidRPr="00ED2E41" w:rsidRDefault="00ED2E41" w:rsidP="00ED2E41">
      <w:pPr>
        <w:pStyle w:val="Akapitzlist"/>
        <w:numPr>
          <w:ilvl w:val="0"/>
          <w:numId w:val="12"/>
        </w:numPr>
        <w:tabs>
          <w:tab w:val="left" w:pos="648"/>
          <w:tab w:val="left" w:pos="691"/>
        </w:tabs>
        <w:spacing w:before="104" w:line="259" w:lineRule="auto"/>
        <w:ind w:right="722" w:hanging="260"/>
        <w:jc w:val="both"/>
        <w:rPr>
          <w:sz w:val="24"/>
          <w:szCs w:val="24"/>
        </w:rPr>
        <w:sectPr w:rsidR="00EA51F9" w:rsidRPr="00ED2E41">
          <w:pgSz w:w="12240" w:h="15840"/>
          <w:pgMar w:top="940" w:right="720" w:bottom="960" w:left="720" w:header="0" w:footer="706" w:gutter="0"/>
          <w:cols w:space="708"/>
        </w:sectPr>
      </w:pPr>
      <w:r w:rsidRPr="00AA145D">
        <w:rPr>
          <w:sz w:val="24"/>
          <w:szCs w:val="24"/>
        </w:rPr>
        <w:t>Jeżeli przedszkole  stosuje monitoring wizyjny, jego działanie i obowiązki informacyjne regulują odrębne zasady zgodne z przepisami. Procedura nie stanowi samodzielnej po</w:t>
      </w:r>
      <w:r w:rsidR="008B5909">
        <w:rPr>
          <w:sz w:val="24"/>
          <w:szCs w:val="24"/>
        </w:rPr>
        <w:t>dstawy uruchomienia monitoringu.</w:t>
      </w:r>
    </w:p>
    <w:p w:rsidR="00EA51F9" w:rsidRPr="00D4068A" w:rsidRDefault="00EA51F9" w:rsidP="00ED2E41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</w:p>
    <w:p w:rsidR="00D4068A" w:rsidRPr="00D4068A" w:rsidRDefault="00D4068A" w:rsidP="00ED2E41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D4068A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IX. Postępowanie w sytuacjach naruszenia procedury</w:t>
      </w:r>
    </w:p>
    <w:p w:rsidR="00D4068A" w:rsidRPr="00D4068A" w:rsidRDefault="00D4068A" w:rsidP="00ED2E41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068A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stwierdzenia naruszenia niniejszej procedury pracownik przedszkola zwraca uwagę danej osobie i informuje ją o obowiązujących zasadach.</w:t>
      </w:r>
    </w:p>
    <w:p w:rsidR="00D4068A" w:rsidRPr="00D4068A" w:rsidRDefault="00D4068A" w:rsidP="00ED2E41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068A">
        <w:rPr>
          <w:rFonts w:ascii="Times New Roman" w:eastAsia="Times New Roman" w:hAnsi="Times New Roman" w:cs="Times New Roman"/>
          <w:sz w:val="24"/>
          <w:szCs w:val="24"/>
          <w:lang w:eastAsia="pl-PL"/>
        </w:rPr>
        <w:t>Jeżeli naruszenie się powtarza lub osoba odmawia zastosowania się do poleceń związanych z bezpieczeństwem, pracownik informuje dyrektora lub osobę upoważnioną.</w:t>
      </w:r>
    </w:p>
    <w:p w:rsidR="00D4068A" w:rsidRPr="00D4068A" w:rsidRDefault="00D4068A" w:rsidP="00ED2E41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068A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agresji, próby wejścia do pomieszczeń niedostępnych, próby samowolnego zabrania dziecka lub innego poważnego zagrożenia dyrektor lub upoważniony pracownik podejmuje niezbędne działania ochronne i w razie potrzeby powiadamia odpowiednie służby.</w:t>
      </w:r>
    </w:p>
    <w:p w:rsidR="00D4068A" w:rsidRPr="00D4068A" w:rsidRDefault="00D4068A" w:rsidP="00ED2E41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068A">
        <w:rPr>
          <w:rFonts w:ascii="Times New Roman" w:eastAsia="Times New Roman" w:hAnsi="Times New Roman" w:cs="Times New Roman"/>
          <w:sz w:val="24"/>
          <w:szCs w:val="24"/>
          <w:lang w:eastAsia="pl-PL"/>
        </w:rPr>
        <w:t>Każde zdarzenie zagrażające bezpieczeństwu dzieci powinno zostać udokumentowane zgodnie z zasadami obowiązującymi w przedszkolu.</w:t>
      </w:r>
    </w:p>
    <w:p w:rsidR="00D4068A" w:rsidRPr="00D4068A" w:rsidRDefault="00D4068A" w:rsidP="00ED2E41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068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przypadku konfliktu dotyczącego odbioru dziecka pracownicy postępują zgodnie </w:t>
      </w:r>
      <w:r w:rsidR="00AA145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</w:t>
      </w:r>
      <w:r w:rsidRPr="00D4068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obowiązującymi przepisami, dokumentacją dziecka, prawomocnymi orzeczeniami </w:t>
      </w:r>
      <w:r w:rsidR="00AA145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</w:t>
      </w:r>
      <w:r w:rsidRPr="00D4068A">
        <w:rPr>
          <w:rFonts w:ascii="Times New Roman" w:eastAsia="Times New Roman" w:hAnsi="Times New Roman" w:cs="Times New Roman"/>
          <w:sz w:val="24"/>
          <w:szCs w:val="24"/>
          <w:lang w:eastAsia="pl-PL"/>
        </w:rPr>
        <w:t>i ustaleniami dotyczącymi osób uprawnionych do odbioru.</w:t>
      </w:r>
    </w:p>
    <w:p w:rsidR="00D4068A" w:rsidRPr="00D4068A" w:rsidRDefault="00D4068A" w:rsidP="00ED2E41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D4068A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X. Postanowienia końcowe</w:t>
      </w:r>
    </w:p>
    <w:p w:rsidR="00D4068A" w:rsidRPr="00D4068A" w:rsidRDefault="00D4068A" w:rsidP="00ED2E41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068A">
        <w:rPr>
          <w:rFonts w:ascii="Times New Roman" w:eastAsia="Times New Roman" w:hAnsi="Times New Roman" w:cs="Times New Roman"/>
          <w:sz w:val="24"/>
          <w:szCs w:val="24"/>
          <w:lang w:eastAsia="pl-PL"/>
        </w:rPr>
        <w:t>Rodzice i opiekunowie prawni zostają zapoznani z procedurą poprzez udostępnienie jej treści w sposób przyjęty w przedszkolu.</w:t>
      </w:r>
    </w:p>
    <w:p w:rsidR="00D4068A" w:rsidRPr="00D4068A" w:rsidRDefault="00D4068A" w:rsidP="00ED2E41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068A">
        <w:rPr>
          <w:rFonts w:ascii="Times New Roman" w:eastAsia="Times New Roman" w:hAnsi="Times New Roman" w:cs="Times New Roman"/>
          <w:sz w:val="24"/>
          <w:szCs w:val="24"/>
          <w:lang w:eastAsia="pl-PL"/>
        </w:rPr>
        <w:t>Pracownicy przedszkola są zobowiązani do zapoznania się z procedurą i jej stosowania.</w:t>
      </w:r>
    </w:p>
    <w:p w:rsidR="00D4068A" w:rsidRPr="00D4068A" w:rsidRDefault="00D4068A" w:rsidP="00ED2E41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068A">
        <w:rPr>
          <w:rFonts w:ascii="Times New Roman" w:eastAsia="Times New Roman" w:hAnsi="Times New Roman" w:cs="Times New Roman"/>
          <w:sz w:val="24"/>
          <w:szCs w:val="24"/>
          <w:lang w:eastAsia="pl-PL"/>
        </w:rPr>
        <w:t>Procedura jest udostępniana do wglądu w miejscu wskazanym przez dyrektora oraz</w:t>
      </w:r>
      <w:r w:rsidR="00AA145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</w:t>
      </w:r>
      <w:r w:rsidRPr="00D4068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sposób przyjęty do komunikacji z rodzicami.</w:t>
      </w:r>
    </w:p>
    <w:p w:rsidR="00D4068A" w:rsidRPr="00D4068A" w:rsidRDefault="00D4068A" w:rsidP="00ED2E41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068A">
        <w:rPr>
          <w:rFonts w:ascii="Times New Roman" w:eastAsia="Times New Roman" w:hAnsi="Times New Roman" w:cs="Times New Roman"/>
          <w:sz w:val="24"/>
          <w:szCs w:val="24"/>
          <w:lang w:eastAsia="pl-PL"/>
        </w:rPr>
        <w:t>W sprawach nieuregulowanych niniejszą procedurą zastosowanie mają obowiązujące przepisy prawa oraz wewnętrzne regulacje przedszkola.</w:t>
      </w:r>
    </w:p>
    <w:p w:rsidR="00D4068A" w:rsidRPr="00D4068A" w:rsidRDefault="00D4068A" w:rsidP="00ED2E41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068A">
        <w:rPr>
          <w:rFonts w:ascii="Times New Roman" w:eastAsia="Times New Roman" w:hAnsi="Times New Roman" w:cs="Times New Roman"/>
          <w:sz w:val="24"/>
          <w:szCs w:val="24"/>
          <w:lang w:eastAsia="pl-PL"/>
        </w:rPr>
        <w:t>Procedura wchodzi w życie z dniem określonym w zarządzeniu dyrektora.</w:t>
      </w:r>
    </w:p>
    <w:p w:rsidR="00C33AD2" w:rsidRPr="00ED2E41" w:rsidRDefault="00D4068A" w:rsidP="00ED2E41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068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Procedura może być aktualizowana w przypadku zmian przepisów prawa </w:t>
      </w:r>
      <w:r w:rsidR="00AA145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</w:t>
      </w:r>
      <w:r w:rsidRPr="00D4068A">
        <w:rPr>
          <w:rFonts w:ascii="Times New Roman" w:eastAsia="Times New Roman" w:hAnsi="Times New Roman" w:cs="Times New Roman"/>
          <w:sz w:val="24"/>
          <w:szCs w:val="24"/>
          <w:lang w:eastAsia="pl-PL"/>
        </w:rPr>
        <w:t>lub organizacji pracy przedszkola.</w:t>
      </w:r>
    </w:p>
    <w:p w:rsidR="00C33AD2" w:rsidRDefault="00C33AD2" w:rsidP="00ED2E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D2E41" w:rsidRDefault="00ED2E41" w:rsidP="00ED2E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D2E41" w:rsidRDefault="00ED2E41" w:rsidP="00ED2E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A51F9" w:rsidRDefault="00D4068A" w:rsidP="00ED2E41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D4068A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</w:t>
      </w:r>
      <w:r w:rsidR="008B5909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</w:t>
      </w:r>
      <w:r w:rsidRPr="00D4068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4068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Podpis</w:t>
      </w:r>
      <w:r w:rsidR="008B590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i pieczęć dyrektora przedszkola</w:t>
      </w:r>
    </w:p>
    <w:p w:rsidR="00C33AD2" w:rsidRDefault="00C33AD2" w:rsidP="00D406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C33AD2" w:rsidRDefault="00C33AD2" w:rsidP="00D406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ED2E41" w:rsidRDefault="00ED2E41" w:rsidP="00D406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ED2E41" w:rsidRDefault="00ED2E41" w:rsidP="00D406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ED2E41" w:rsidRDefault="00ED2E41" w:rsidP="00D406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C33AD2" w:rsidRPr="00C33AD2" w:rsidRDefault="00C33AD2" w:rsidP="00D406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5462B" w:rsidRDefault="0045462B" w:rsidP="0045462B">
      <w:pPr>
        <w:pStyle w:val="Nagwek2"/>
        <w:spacing w:before="66"/>
      </w:pPr>
      <w:bookmarkStart w:id="0" w:name="_GoBack"/>
      <w:r>
        <w:t xml:space="preserve">Załącznik nr </w:t>
      </w:r>
      <w:r>
        <w:rPr>
          <w:spacing w:val="-10"/>
        </w:rPr>
        <w:t>2</w:t>
      </w:r>
    </w:p>
    <w:p w:rsidR="0045462B" w:rsidRDefault="0045462B" w:rsidP="0045462B">
      <w:pPr>
        <w:pStyle w:val="Tekstpodstawowy"/>
        <w:spacing w:before="226"/>
        <w:ind w:left="0" w:firstLine="0"/>
        <w:rPr>
          <w:b/>
          <w:sz w:val="24"/>
        </w:rPr>
      </w:pPr>
    </w:p>
    <w:p w:rsidR="0045462B" w:rsidRPr="00EA51F9" w:rsidRDefault="0045462B" w:rsidP="00ED2E41">
      <w:pPr>
        <w:rPr>
          <w:b/>
          <w:sz w:val="24"/>
        </w:rPr>
      </w:pPr>
      <w:r>
        <w:rPr>
          <w:b/>
          <w:sz w:val="24"/>
        </w:rPr>
        <w:t xml:space="preserve"> Przedszkole </w:t>
      </w:r>
      <w:r w:rsidR="00EA51F9">
        <w:rPr>
          <w:b/>
          <w:sz w:val="24"/>
        </w:rPr>
        <w:t>Samorządowe „Baśniowa Kraina” w Chmielnie</w:t>
      </w:r>
      <w:r>
        <w:t xml:space="preserve"> </w:t>
      </w:r>
      <w:r w:rsidRPr="00EA51F9">
        <w:rPr>
          <w:b/>
        </w:rPr>
        <w:t>rok szkolny 2026/2027</w:t>
      </w:r>
    </w:p>
    <w:p w:rsidR="0045462B" w:rsidRDefault="0045462B" w:rsidP="0045462B">
      <w:pPr>
        <w:pStyle w:val="Tekstpodstawowy"/>
        <w:spacing w:before="0" w:line="259" w:lineRule="auto"/>
        <w:ind w:left="432" w:firstLine="0"/>
      </w:pPr>
      <w:r>
        <w:t>Wpisów</w:t>
      </w:r>
      <w:r w:rsidR="00EA51F9">
        <w:t xml:space="preserve"> </w:t>
      </w:r>
      <w:r>
        <w:t>dokonuje</w:t>
      </w:r>
      <w:r w:rsidR="00EA51F9">
        <w:t xml:space="preserve"> </w:t>
      </w:r>
      <w:r>
        <w:t>wyłącznie</w:t>
      </w:r>
      <w:r w:rsidR="00EA51F9">
        <w:t xml:space="preserve"> </w:t>
      </w:r>
      <w:r>
        <w:t>upoważniony</w:t>
      </w:r>
      <w:r w:rsidR="00EA51F9">
        <w:t xml:space="preserve"> </w:t>
      </w:r>
      <w:r>
        <w:t>pracownik</w:t>
      </w:r>
      <w:r w:rsidR="00EA51F9">
        <w:t xml:space="preserve"> przedszkola </w:t>
      </w:r>
      <w:r>
        <w:t>.Księga</w:t>
      </w:r>
      <w:r w:rsidR="00EA51F9">
        <w:t xml:space="preserve"> </w:t>
      </w:r>
      <w:r>
        <w:t>nie</w:t>
      </w:r>
      <w:r w:rsidR="00EA51F9">
        <w:t xml:space="preserve"> </w:t>
      </w:r>
      <w:r>
        <w:t>jest</w:t>
      </w:r>
      <w:r w:rsidR="00EA51F9">
        <w:t xml:space="preserve"> </w:t>
      </w:r>
      <w:r>
        <w:t>udostępniana</w:t>
      </w:r>
      <w:r w:rsidR="00EA51F9">
        <w:t xml:space="preserve"> </w:t>
      </w:r>
      <w:r>
        <w:t>odwiedzającym</w:t>
      </w:r>
      <w:r w:rsidR="00EA51F9">
        <w:t xml:space="preserve"> </w:t>
      </w:r>
      <w:r>
        <w:t>do przeglądania ani samodzielnego wpisywania się.</w:t>
      </w:r>
    </w:p>
    <w:p w:rsidR="0045462B" w:rsidRDefault="0045462B" w:rsidP="0045462B">
      <w:pPr>
        <w:pStyle w:val="Tekstpodstawowy"/>
        <w:spacing w:before="4"/>
        <w:ind w:left="0" w:firstLine="0"/>
        <w:rPr>
          <w:sz w:val="9"/>
        </w:rPr>
      </w:pPr>
    </w:p>
    <w:tbl>
      <w:tblPr>
        <w:tblStyle w:val="TableNormal"/>
        <w:tblW w:w="10642" w:type="dxa"/>
        <w:tblInd w:w="-794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1367"/>
        <w:gridCol w:w="1886"/>
        <w:gridCol w:w="1840"/>
        <w:gridCol w:w="1842"/>
        <w:gridCol w:w="1677"/>
        <w:gridCol w:w="1382"/>
      </w:tblGrid>
      <w:tr w:rsidR="0045462B" w:rsidTr="00ED2E41">
        <w:trPr>
          <w:trHeight w:val="407"/>
        </w:trPr>
        <w:tc>
          <w:tcPr>
            <w:tcW w:w="648" w:type="dxa"/>
            <w:shd w:val="clear" w:color="auto" w:fill="E7E6E6"/>
          </w:tcPr>
          <w:p w:rsidR="0045462B" w:rsidRDefault="0045462B" w:rsidP="00BC18BC">
            <w:pPr>
              <w:pStyle w:val="TableParagraph"/>
              <w:spacing w:before="79"/>
              <w:ind w:left="175"/>
              <w:rPr>
                <w:b/>
                <w:sz w:val="20"/>
              </w:rPr>
            </w:pPr>
            <w:proofErr w:type="spellStart"/>
            <w:r>
              <w:rPr>
                <w:b/>
                <w:spacing w:val="-5"/>
                <w:sz w:val="20"/>
              </w:rPr>
              <w:t>Lp</w:t>
            </w:r>
            <w:proofErr w:type="spellEnd"/>
            <w:r>
              <w:rPr>
                <w:b/>
                <w:spacing w:val="-5"/>
                <w:sz w:val="20"/>
              </w:rPr>
              <w:t>.</w:t>
            </w:r>
          </w:p>
        </w:tc>
        <w:tc>
          <w:tcPr>
            <w:tcW w:w="1367" w:type="dxa"/>
            <w:shd w:val="clear" w:color="auto" w:fill="E7E6E6"/>
          </w:tcPr>
          <w:p w:rsidR="0045462B" w:rsidRDefault="0045462B" w:rsidP="00BC18BC">
            <w:pPr>
              <w:pStyle w:val="TableParagraph"/>
              <w:spacing w:before="79"/>
              <w:ind w:left="175"/>
              <w:rPr>
                <w:b/>
                <w:sz w:val="20"/>
              </w:rPr>
            </w:pPr>
            <w:r>
              <w:rPr>
                <w:b/>
                <w:sz w:val="20"/>
              </w:rPr>
              <w:t>Data</w:t>
            </w:r>
            <w:r w:rsidR="00EA51F9"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</w:rPr>
              <w:t>wizyty</w:t>
            </w:r>
            <w:proofErr w:type="spellEnd"/>
          </w:p>
        </w:tc>
        <w:tc>
          <w:tcPr>
            <w:tcW w:w="1886" w:type="dxa"/>
            <w:shd w:val="clear" w:color="auto" w:fill="E7E6E6"/>
          </w:tcPr>
          <w:p w:rsidR="0045462B" w:rsidRDefault="0045462B" w:rsidP="00BC18BC">
            <w:pPr>
              <w:pStyle w:val="TableParagraph"/>
              <w:spacing w:before="79"/>
              <w:ind w:left="277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Imię</w:t>
            </w:r>
            <w:proofErr w:type="spellEnd"/>
            <w:r w:rsidR="00EA51F9">
              <w:rPr>
                <w:b/>
                <w:sz w:val="20"/>
              </w:rPr>
              <w:t xml:space="preserve">  </w:t>
            </w:r>
            <w:proofErr w:type="spellStart"/>
            <w:r w:rsidR="00EA51F9">
              <w:rPr>
                <w:b/>
                <w:sz w:val="20"/>
              </w:rPr>
              <w:t>i</w:t>
            </w:r>
            <w:proofErr w:type="spellEnd"/>
            <w:r w:rsidR="00EA51F9"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</w:rPr>
              <w:t>nazwisko</w:t>
            </w:r>
            <w:proofErr w:type="spellEnd"/>
          </w:p>
        </w:tc>
        <w:tc>
          <w:tcPr>
            <w:tcW w:w="1840" w:type="dxa"/>
            <w:shd w:val="clear" w:color="auto" w:fill="E7E6E6"/>
          </w:tcPr>
          <w:p w:rsidR="0045462B" w:rsidRDefault="0045462B" w:rsidP="00BC18BC">
            <w:pPr>
              <w:pStyle w:val="TableParagraph"/>
              <w:spacing w:before="79"/>
              <w:ind w:left="225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Godzina</w:t>
            </w:r>
            <w:proofErr w:type="spellEnd"/>
            <w:r w:rsidR="00EA51F9"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</w:rPr>
              <w:t>wejścia</w:t>
            </w:r>
            <w:proofErr w:type="spellEnd"/>
          </w:p>
        </w:tc>
        <w:tc>
          <w:tcPr>
            <w:tcW w:w="1842" w:type="dxa"/>
            <w:shd w:val="clear" w:color="auto" w:fill="E7E6E6"/>
          </w:tcPr>
          <w:p w:rsidR="0045462B" w:rsidRDefault="0045462B" w:rsidP="00BC18BC">
            <w:pPr>
              <w:pStyle w:val="TableParagraph"/>
              <w:spacing w:before="79"/>
              <w:ind w:left="476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Cel</w:t>
            </w:r>
            <w:proofErr w:type="spellEnd"/>
            <w:r w:rsidR="00EA51F9"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</w:rPr>
              <w:t>wizyty</w:t>
            </w:r>
            <w:proofErr w:type="spellEnd"/>
          </w:p>
        </w:tc>
        <w:tc>
          <w:tcPr>
            <w:tcW w:w="1677" w:type="dxa"/>
            <w:shd w:val="clear" w:color="auto" w:fill="E7E6E6"/>
          </w:tcPr>
          <w:p w:rsidR="0045462B" w:rsidRDefault="0045462B" w:rsidP="00BC18BC">
            <w:pPr>
              <w:pStyle w:val="TableParagraph"/>
              <w:spacing w:before="79"/>
              <w:ind w:left="139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Godzina</w:t>
            </w:r>
            <w:proofErr w:type="spellEnd"/>
            <w:r w:rsidR="00EA51F9"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</w:rPr>
              <w:t>wyjścia</w:t>
            </w:r>
            <w:proofErr w:type="spellEnd"/>
          </w:p>
        </w:tc>
        <w:tc>
          <w:tcPr>
            <w:tcW w:w="1382" w:type="dxa"/>
            <w:shd w:val="clear" w:color="auto" w:fill="E7E6E6"/>
          </w:tcPr>
          <w:p w:rsidR="0045462B" w:rsidRDefault="0045462B" w:rsidP="00BC18BC">
            <w:pPr>
              <w:pStyle w:val="TableParagraph"/>
              <w:spacing w:before="79"/>
              <w:ind w:left="406"/>
              <w:rPr>
                <w:b/>
                <w:sz w:val="20"/>
              </w:rPr>
            </w:pPr>
            <w:proofErr w:type="spellStart"/>
            <w:r>
              <w:rPr>
                <w:b/>
                <w:spacing w:val="-2"/>
                <w:sz w:val="20"/>
              </w:rPr>
              <w:t>Podpis</w:t>
            </w:r>
            <w:proofErr w:type="spellEnd"/>
          </w:p>
        </w:tc>
      </w:tr>
      <w:tr w:rsidR="0045462B" w:rsidTr="00ED2E41">
        <w:trPr>
          <w:trHeight w:val="489"/>
        </w:trPr>
        <w:tc>
          <w:tcPr>
            <w:tcW w:w="648" w:type="dxa"/>
          </w:tcPr>
          <w:p w:rsidR="0045462B" w:rsidRDefault="0045462B" w:rsidP="00BC18BC">
            <w:pPr>
              <w:pStyle w:val="TableParagraph"/>
              <w:rPr>
                <w:sz w:val="20"/>
              </w:rPr>
            </w:pPr>
          </w:p>
        </w:tc>
        <w:tc>
          <w:tcPr>
            <w:tcW w:w="1367" w:type="dxa"/>
          </w:tcPr>
          <w:p w:rsidR="0045462B" w:rsidRDefault="0045462B" w:rsidP="00BC18BC">
            <w:pPr>
              <w:pStyle w:val="TableParagraph"/>
              <w:rPr>
                <w:sz w:val="20"/>
              </w:rPr>
            </w:pPr>
          </w:p>
        </w:tc>
        <w:tc>
          <w:tcPr>
            <w:tcW w:w="1886" w:type="dxa"/>
          </w:tcPr>
          <w:p w:rsidR="0045462B" w:rsidRDefault="0045462B" w:rsidP="00BC18BC">
            <w:pPr>
              <w:pStyle w:val="TableParagraph"/>
              <w:rPr>
                <w:sz w:val="20"/>
              </w:rPr>
            </w:pPr>
          </w:p>
        </w:tc>
        <w:tc>
          <w:tcPr>
            <w:tcW w:w="1840" w:type="dxa"/>
          </w:tcPr>
          <w:p w:rsidR="0045462B" w:rsidRDefault="0045462B" w:rsidP="00BC18BC">
            <w:pPr>
              <w:pStyle w:val="TableParagraph"/>
              <w:rPr>
                <w:sz w:val="20"/>
              </w:rPr>
            </w:pPr>
          </w:p>
        </w:tc>
        <w:tc>
          <w:tcPr>
            <w:tcW w:w="1842" w:type="dxa"/>
          </w:tcPr>
          <w:p w:rsidR="0045462B" w:rsidRDefault="0045462B" w:rsidP="00BC18BC">
            <w:pPr>
              <w:pStyle w:val="TableParagraph"/>
              <w:rPr>
                <w:sz w:val="20"/>
              </w:rPr>
            </w:pPr>
          </w:p>
        </w:tc>
        <w:tc>
          <w:tcPr>
            <w:tcW w:w="1677" w:type="dxa"/>
          </w:tcPr>
          <w:p w:rsidR="0045462B" w:rsidRDefault="0045462B" w:rsidP="00BC18BC">
            <w:pPr>
              <w:pStyle w:val="TableParagraph"/>
              <w:rPr>
                <w:sz w:val="20"/>
              </w:rPr>
            </w:pPr>
          </w:p>
        </w:tc>
        <w:tc>
          <w:tcPr>
            <w:tcW w:w="1382" w:type="dxa"/>
          </w:tcPr>
          <w:p w:rsidR="0045462B" w:rsidRDefault="0045462B" w:rsidP="00BC18BC">
            <w:pPr>
              <w:pStyle w:val="TableParagraph"/>
              <w:rPr>
                <w:sz w:val="20"/>
              </w:rPr>
            </w:pPr>
          </w:p>
        </w:tc>
      </w:tr>
      <w:tr w:rsidR="0045462B" w:rsidTr="00ED2E41">
        <w:trPr>
          <w:trHeight w:val="489"/>
        </w:trPr>
        <w:tc>
          <w:tcPr>
            <w:tcW w:w="648" w:type="dxa"/>
          </w:tcPr>
          <w:p w:rsidR="0045462B" w:rsidRDefault="0045462B" w:rsidP="00BC18BC">
            <w:pPr>
              <w:pStyle w:val="TableParagraph"/>
              <w:rPr>
                <w:sz w:val="20"/>
              </w:rPr>
            </w:pPr>
          </w:p>
        </w:tc>
        <w:tc>
          <w:tcPr>
            <w:tcW w:w="1367" w:type="dxa"/>
          </w:tcPr>
          <w:p w:rsidR="0045462B" w:rsidRDefault="0045462B" w:rsidP="00BC18BC">
            <w:pPr>
              <w:pStyle w:val="TableParagraph"/>
              <w:rPr>
                <w:sz w:val="20"/>
              </w:rPr>
            </w:pPr>
          </w:p>
        </w:tc>
        <w:tc>
          <w:tcPr>
            <w:tcW w:w="1886" w:type="dxa"/>
          </w:tcPr>
          <w:p w:rsidR="0045462B" w:rsidRDefault="0045462B" w:rsidP="00BC18BC">
            <w:pPr>
              <w:pStyle w:val="TableParagraph"/>
              <w:rPr>
                <w:sz w:val="20"/>
              </w:rPr>
            </w:pPr>
          </w:p>
        </w:tc>
        <w:tc>
          <w:tcPr>
            <w:tcW w:w="1840" w:type="dxa"/>
          </w:tcPr>
          <w:p w:rsidR="0045462B" w:rsidRDefault="0045462B" w:rsidP="00BC18BC">
            <w:pPr>
              <w:pStyle w:val="TableParagraph"/>
              <w:rPr>
                <w:sz w:val="20"/>
              </w:rPr>
            </w:pPr>
          </w:p>
        </w:tc>
        <w:tc>
          <w:tcPr>
            <w:tcW w:w="1842" w:type="dxa"/>
          </w:tcPr>
          <w:p w:rsidR="0045462B" w:rsidRDefault="0045462B" w:rsidP="00BC18BC">
            <w:pPr>
              <w:pStyle w:val="TableParagraph"/>
              <w:rPr>
                <w:sz w:val="20"/>
              </w:rPr>
            </w:pPr>
          </w:p>
        </w:tc>
        <w:tc>
          <w:tcPr>
            <w:tcW w:w="1677" w:type="dxa"/>
          </w:tcPr>
          <w:p w:rsidR="0045462B" w:rsidRDefault="0045462B" w:rsidP="00BC18BC">
            <w:pPr>
              <w:pStyle w:val="TableParagraph"/>
              <w:rPr>
                <w:sz w:val="20"/>
              </w:rPr>
            </w:pPr>
          </w:p>
        </w:tc>
        <w:tc>
          <w:tcPr>
            <w:tcW w:w="1382" w:type="dxa"/>
          </w:tcPr>
          <w:p w:rsidR="0045462B" w:rsidRDefault="0045462B" w:rsidP="00BC18BC">
            <w:pPr>
              <w:pStyle w:val="TableParagraph"/>
              <w:rPr>
                <w:sz w:val="20"/>
              </w:rPr>
            </w:pPr>
          </w:p>
        </w:tc>
      </w:tr>
      <w:tr w:rsidR="0045462B" w:rsidTr="00ED2E41">
        <w:trPr>
          <w:trHeight w:val="491"/>
        </w:trPr>
        <w:tc>
          <w:tcPr>
            <w:tcW w:w="648" w:type="dxa"/>
          </w:tcPr>
          <w:p w:rsidR="0045462B" w:rsidRDefault="0045462B" w:rsidP="00BC18BC">
            <w:pPr>
              <w:pStyle w:val="TableParagraph"/>
              <w:rPr>
                <w:sz w:val="20"/>
              </w:rPr>
            </w:pPr>
          </w:p>
        </w:tc>
        <w:tc>
          <w:tcPr>
            <w:tcW w:w="1367" w:type="dxa"/>
          </w:tcPr>
          <w:p w:rsidR="0045462B" w:rsidRDefault="0045462B" w:rsidP="00BC18BC">
            <w:pPr>
              <w:pStyle w:val="TableParagraph"/>
              <w:rPr>
                <w:sz w:val="20"/>
              </w:rPr>
            </w:pPr>
          </w:p>
        </w:tc>
        <w:tc>
          <w:tcPr>
            <w:tcW w:w="1886" w:type="dxa"/>
          </w:tcPr>
          <w:p w:rsidR="0045462B" w:rsidRDefault="0045462B" w:rsidP="00BC18BC">
            <w:pPr>
              <w:pStyle w:val="TableParagraph"/>
              <w:rPr>
                <w:sz w:val="20"/>
              </w:rPr>
            </w:pPr>
          </w:p>
        </w:tc>
        <w:tc>
          <w:tcPr>
            <w:tcW w:w="1840" w:type="dxa"/>
          </w:tcPr>
          <w:p w:rsidR="0045462B" w:rsidRDefault="0045462B" w:rsidP="00BC18BC">
            <w:pPr>
              <w:pStyle w:val="TableParagraph"/>
              <w:rPr>
                <w:sz w:val="20"/>
              </w:rPr>
            </w:pPr>
          </w:p>
        </w:tc>
        <w:tc>
          <w:tcPr>
            <w:tcW w:w="1842" w:type="dxa"/>
          </w:tcPr>
          <w:p w:rsidR="0045462B" w:rsidRDefault="0045462B" w:rsidP="00BC18BC">
            <w:pPr>
              <w:pStyle w:val="TableParagraph"/>
              <w:rPr>
                <w:sz w:val="20"/>
              </w:rPr>
            </w:pPr>
          </w:p>
        </w:tc>
        <w:tc>
          <w:tcPr>
            <w:tcW w:w="1677" w:type="dxa"/>
          </w:tcPr>
          <w:p w:rsidR="0045462B" w:rsidRDefault="0045462B" w:rsidP="00BC18BC">
            <w:pPr>
              <w:pStyle w:val="TableParagraph"/>
              <w:rPr>
                <w:sz w:val="20"/>
              </w:rPr>
            </w:pPr>
          </w:p>
        </w:tc>
        <w:tc>
          <w:tcPr>
            <w:tcW w:w="1382" w:type="dxa"/>
          </w:tcPr>
          <w:p w:rsidR="0045462B" w:rsidRDefault="0045462B" w:rsidP="00BC18BC">
            <w:pPr>
              <w:pStyle w:val="TableParagraph"/>
              <w:rPr>
                <w:sz w:val="20"/>
              </w:rPr>
            </w:pPr>
          </w:p>
        </w:tc>
      </w:tr>
      <w:tr w:rsidR="0045462B" w:rsidTr="00ED2E41">
        <w:trPr>
          <w:trHeight w:val="489"/>
        </w:trPr>
        <w:tc>
          <w:tcPr>
            <w:tcW w:w="648" w:type="dxa"/>
          </w:tcPr>
          <w:p w:rsidR="0045462B" w:rsidRDefault="0045462B" w:rsidP="00BC18BC">
            <w:pPr>
              <w:pStyle w:val="TableParagraph"/>
              <w:rPr>
                <w:sz w:val="20"/>
              </w:rPr>
            </w:pPr>
          </w:p>
        </w:tc>
        <w:tc>
          <w:tcPr>
            <w:tcW w:w="1367" w:type="dxa"/>
          </w:tcPr>
          <w:p w:rsidR="0045462B" w:rsidRDefault="0045462B" w:rsidP="00BC18BC">
            <w:pPr>
              <w:pStyle w:val="TableParagraph"/>
              <w:rPr>
                <w:sz w:val="20"/>
              </w:rPr>
            </w:pPr>
          </w:p>
        </w:tc>
        <w:tc>
          <w:tcPr>
            <w:tcW w:w="1886" w:type="dxa"/>
          </w:tcPr>
          <w:p w:rsidR="0045462B" w:rsidRDefault="0045462B" w:rsidP="00BC18BC">
            <w:pPr>
              <w:pStyle w:val="TableParagraph"/>
              <w:rPr>
                <w:sz w:val="20"/>
              </w:rPr>
            </w:pPr>
          </w:p>
        </w:tc>
        <w:tc>
          <w:tcPr>
            <w:tcW w:w="1840" w:type="dxa"/>
          </w:tcPr>
          <w:p w:rsidR="0045462B" w:rsidRDefault="0045462B" w:rsidP="00BC18BC">
            <w:pPr>
              <w:pStyle w:val="TableParagraph"/>
              <w:rPr>
                <w:sz w:val="20"/>
              </w:rPr>
            </w:pPr>
          </w:p>
        </w:tc>
        <w:tc>
          <w:tcPr>
            <w:tcW w:w="1842" w:type="dxa"/>
          </w:tcPr>
          <w:p w:rsidR="0045462B" w:rsidRDefault="0045462B" w:rsidP="00BC18BC">
            <w:pPr>
              <w:pStyle w:val="TableParagraph"/>
              <w:rPr>
                <w:sz w:val="20"/>
              </w:rPr>
            </w:pPr>
          </w:p>
        </w:tc>
        <w:tc>
          <w:tcPr>
            <w:tcW w:w="1677" w:type="dxa"/>
          </w:tcPr>
          <w:p w:rsidR="0045462B" w:rsidRDefault="0045462B" w:rsidP="00BC18BC">
            <w:pPr>
              <w:pStyle w:val="TableParagraph"/>
              <w:rPr>
                <w:sz w:val="20"/>
              </w:rPr>
            </w:pPr>
          </w:p>
        </w:tc>
        <w:tc>
          <w:tcPr>
            <w:tcW w:w="1382" w:type="dxa"/>
          </w:tcPr>
          <w:p w:rsidR="0045462B" w:rsidRDefault="0045462B" w:rsidP="00BC18BC">
            <w:pPr>
              <w:pStyle w:val="TableParagraph"/>
              <w:rPr>
                <w:sz w:val="20"/>
              </w:rPr>
            </w:pPr>
          </w:p>
        </w:tc>
      </w:tr>
      <w:tr w:rsidR="0045462B" w:rsidTr="00ED2E41">
        <w:trPr>
          <w:trHeight w:val="489"/>
        </w:trPr>
        <w:tc>
          <w:tcPr>
            <w:tcW w:w="648" w:type="dxa"/>
          </w:tcPr>
          <w:p w:rsidR="0045462B" w:rsidRDefault="0045462B" w:rsidP="00BC18BC">
            <w:pPr>
              <w:pStyle w:val="TableParagraph"/>
              <w:rPr>
                <w:sz w:val="20"/>
              </w:rPr>
            </w:pPr>
          </w:p>
        </w:tc>
        <w:tc>
          <w:tcPr>
            <w:tcW w:w="1367" w:type="dxa"/>
          </w:tcPr>
          <w:p w:rsidR="0045462B" w:rsidRDefault="0045462B" w:rsidP="00BC18BC">
            <w:pPr>
              <w:pStyle w:val="TableParagraph"/>
              <w:rPr>
                <w:sz w:val="20"/>
              </w:rPr>
            </w:pPr>
          </w:p>
        </w:tc>
        <w:tc>
          <w:tcPr>
            <w:tcW w:w="1886" w:type="dxa"/>
          </w:tcPr>
          <w:p w:rsidR="0045462B" w:rsidRDefault="0045462B" w:rsidP="00BC18BC">
            <w:pPr>
              <w:pStyle w:val="TableParagraph"/>
              <w:rPr>
                <w:sz w:val="20"/>
              </w:rPr>
            </w:pPr>
          </w:p>
        </w:tc>
        <w:tc>
          <w:tcPr>
            <w:tcW w:w="1840" w:type="dxa"/>
          </w:tcPr>
          <w:p w:rsidR="0045462B" w:rsidRDefault="0045462B" w:rsidP="00BC18BC">
            <w:pPr>
              <w:pStyle w:val="TableParagraph"/>
              <w:rPr>
                <w:sz w:val="20"/>
              </w:rPr>
            </w:pPr>
          </w:p>
        </w:tc>
        <w:tc>
          <w:tcPr>
            <w:tcW w:w="1842" w:type="dxa"/>
          </w:tcPr>
          <w:p w:rsidR="0045462B" w:rsidRDefault="0045462B" w:rsidP="00BC18BC">
            <w:pPr>
              <w:pStyle w:val="TableParagraph"/>
              <w:rPr>
                <w:sz w:val="20"/>
              </w:rPr>
            </w:pPr>
          </w:p>
        </w:tc>
        <w:tc>
          <w:tcPr>
            <w:tcW w:w="1677" w:type="dxa"/>
          </w:tcPr>
          <w:p w:rsidR="0045462B" w:rsidRDefault="0045462B" w:rsidP="00BC18BC">
            <w:pPr>
              <w:pStyle w:val="TableParagraph"/>
              <w:rPr>
                <w:sz w:val="20"/>
              </w:rPr>
            </w:pPr>
          </w:p>
        </w:tc>
        <w:tc>
          <w:tcPr>
            <w:tcW w:w="1382" w:type="dxa"/>
          </w:tcPr>
          <w:p w:rsidR="0045462B" w:rsidRDefault="0045462B" w:rsidP="00BC18BC">
            <w:pPr>
              <w:pStyle w:val="TableParagraph"/>
              <w:rPr>
                <w:sz w:val="20"/>
              </w:rPr>
            </w:pPr>
          </w:p>
        </w:tc>
      </w:tr>
      <w:tr w:rsidR="0045462B" w:rsidTr="00ED2E41">
        <w:trPr>
          <w:trHeight w:val="491"/>
        </w:trPr>
        <w:tc>
          <w:tcPr>
            <w:tcW w:w="648" w:type="dxa"/>
          </w:tcPr>
          <w:p w:rsidR="0045462B" w:rsidRDefault="0045462B" w:rsidP="00BC18BC">
            <w:pPr>
              <w:pStyle w:val="TableParagraph"/>
              <w:rPr>
                <w:sz w:val="20"/>
              </w:rPr>
            </w:pPr>
          </w:p>
        </w:tc>
        <w:tc>
          <w:tcPr>
            <w:tcW w:w="1367" w:type="dxa"/>
          </w:tcPr>
          <w:p w:rsidR="0045462B" w:rsidRDefault="0045462B" w:rsidP="00BC18BC">
            <w:pPr>
              <w:pStyle w:val="TableParagraph"/>
              <w:rPr>
                <w:sz w:val="20"/>
              </w:rPr>
            </w:pPr>
          </w:p>
        </w:tc>
        <w:tc>
          <w:tcPr>
            <w:tcW w:w="1886" w:type="dxa"/>
          </w:tcPr>
          <w:p w:rsidR="0045462B" w:rsidRDefault="0045462B" w:rsidP="00BC18BC">
            <w:pPr>
              <w:pStyle w:val="TableParagraph"/>
              <w:rPr>
                <w:sz w:val="20"/>
              </w:rPr>
            </w:pPr>
          </w:p>
        </w:tc>
        <w:tc>
          <w:tcPr>
            <w:tcW w:w="1840" w:type="dxa"/>
          </w:tcPr>
          <w:p w:rsidR="0045462B" w:rsidRDefault="0045462B" w:rsidP="00BC18BC">
            <w:pPr>
              <w:pStyle w:val="TableParagraph"/>
              <w:rPr>
                <w:sz w:val="20"/>
              </w:rPr>
            </w:pPr>
          </w:p>
        </w:tc>
        <w:tc>
          <w:tcPr>
            <w:tcW w:w="1842" w:type="dxa"/>
          </w:tcPr>
          <w:p w:rsidR="0045462B" w:rsidRDefault="0045462B" w:rsidP="00BC18BC">
            <w:pPr>
              <w:pStyle w:val="TableParagraph"/>
              <w:rPr>
                <w:sz w:val="20"/>
              </w:rPr>
            </w:pPr>
          </w:p>
        </w:tc>
        <w:tc>
          <w:tcPr>
            <w:tcW w:w="1677" w:type="dxa"/>
          </w:tcPr>
          <w:p w:rsidR="0045462B" w:rsidRDefault="0045462B" w:rsidP="00BC18BC">
            <w:pPr>
              <w:pStyle w:val="TableParagraph"/>
              <w:rPr>
                <w:sz w:val="20"/>
              </w:rPr>
            </w:pPr>
          </w:p>
        </w:tc>
        <w:tc>
          <w:tcPr>
            <w:tcW w:w="1382" w:type="dxa"/>
          </w:tcPr>
          <w:p w:rsidR="0045462B" w:rsidRDefault="0045462B" w:rsidP="00BC18BC">
            <w:pPr>
              <w:pStyle w:val="TableParagraph"/>
              <w:rPr>
                <w:sz w:val="20"/>
              </w:rPr>
            </w:pPr>
          </w:p>
        </w:tc>
      </w:tr>
      <w:tr w:rsidR="0045462B" w:rsidTr="00ED2E41">
        <w:trPr>
          <w:trHeight w:val="489"/>
        </w:trPr>
        <w:tc>
          <w:tcPr>
            <w:tcW w:w="648" w:type="dxa"/>
          </w:tcPr>
          <w:p w:rsidR="0045462B" w:rsidRDefault="0045462B" w:rsidP="00BC18BC">
            <w:pPr>
              <w:pStyle w:val="TableParagraph"/>
              <w:rPr>
                <w:sz w:val="20"/>
              </w:rPr>
            </w:pPr>
          </w:p>
        </w:tc>
        <w:tc>
          <w:tcPr>
            <w:tcW w:w="1367" w:type="dxa"/>
          </w:tcPr>
          <w:p w:rsidR="0045462B" w:rsidRDefault="0045462B" w:rsidP="00BC18BC">
            <w:pPr>
              <w:pStyle w:val="TableParagraph"/>
              <w:rPr>
                <w:sz w:val="20"/>
              </w:rPr>
            </w:pPr>
          </w:p>
        </w:tc>
        <w:tc>
          <w:tcPr>
            <w:tcW w:w="1886" w:type="dxa"/>
          </w:tcPr>
          <w:p w:rsidR="0045462B" w:rsidRDefault="0045462B" w:rsidP="00BC18BC">
            <w:pPr>
              <w:pStyle w:val="TableParagraph"/>
              <w:rPr>
                <w:sz w:val="20"/>
              </w:rPr>
            </w:pPr>
          </w:p>
        </w:tc>
        <w:tc>
          <w:tcPr>
            <w:tcW w:w="1840" w:type="dxa"/>
          </w:tcPr>
          <w:p w:rsidR="0045462B" w:rsidRDefault="0045462B" w:rsidP="00BC18BC">
            <w:pPr>
              <w:pStyle w:val="TableParagraph"/>
              <w:rPr>
                <w:sz w:val="20"/>
              </w:rPr>
            </w:pPr>
          </w:p>
        </w:tc>
        <w:tc>
          <w:tcPr>
            <w:tcW w:w="1842" w:type="dxa"/>
          </w:tcPr>
          <w:p w:rsidR="0045462B" w:rsidRDefault="0045462B" w:rsidP="00BC18BC">
            <w:pPr>
              <w:pStyle w:val="TableParagraph"/>
              <w:rPr>
                <w:sz w:val="20"/>
              </w:rPr>
            </w:pPr>
          </w:p>
        </w:tc>
        <w:tc>
          <w:tcPr>
            <w:tcW w:w="1677" w:type="dxa"/>
          </w:tcPr>
          <w:p w:rsidR="0045462B" w:rsidRDefault="0045462B" w:rsidP="00BC18BC">
            <w:pPr>
              <w:pStyle w:val="TableParagraph"/>
              <w:rPr>
                <w:sz w:val="20"/>
              </w:rPr>
            </w:pPr>
          </w:p>
        </w:tc>
        <w:tc>
          <w:tcPr>
            <w:tcW w:w="1382" w:type="dxa"/>
          </w:tcPr>
          <w:p w:rsidR="0045462B" w:rsidRDefault="0045462B" w:rsidP="00BC18BC">
            <w:pPr>
              <w:pStyle w:val="TableParagraph"/>
              <w:rPr>
                <w:sz w:val="20"/>
              </w:rPr>
            </w:pPr>
          </w:p>
        </w:tc>
      </w:tr>
      <w:tr w:rsidR="0045462B" w:rsidTr="00ED2E41">
        <w:trPr>
          <w:trHeight w:val="489"/>
        </w:trPr>
        <w:tc>
          <w:tcPr>
            <w:tcW w:w="648" w:type="dxa"/>
          </w:tcPr>
          <w:p w:rsidR="0045462B" w:rsidRDefault="0045462B" w:rsidP="00BC18BC">
            <w:pPr>
              <w:pStyle w:val="TableParagraph"/>
              <w:rPr>
                <w:sz w:val="20"/>
              </w:rPr>
            </w:pPr>
          </w:p>
        </w:tc>
        <w:tc>
          <w:tcPr>
            <w:tcW w:w="1367" w:type="dxa"/>
          </w:tcPr>
          <w:p w:rsidR="0045462B" w:rsidRDefault="0045462B" w:rsidP="00BC18BC">
            <w:pPr>
              <w:pStyle w:val="TableParagraph"/>
              <w:rPr>
                <w:sz w:val="20"/>
              </w:rPr>
            </w:pPr>
          </w:p>
        </w:tc>
        <w:tc>
          <w:tcPr>
            <w:tcW w:w="1886" w:type="dxa"/>
          </w:tcPr>
          <w:p w:rsidR="0045462B" w:rsidRDefault="0045462B" w:rsidP="00BC18BC">
            <w:pPr>
              <w:pStyle w:val="TableParagraph"/>
              <w:rPr>
                <w:sz w:val="20"/>
              </w:rPr>
            </w:pPr>
          </w:p>
        </w:tc>
        <w:tc>
          <w:tcPr>
            <w:tcW w:w="1840" w:type="dxa"/>
          </w:tcPr>
          <w:p w:rsidR="0045462B" w:rsidRDefault="0045462B" w:rsidP="00BC18BC">
            <w:pPr>
              <w:pStyle w:val="TableParagraph"/>
              <w:rPr>
                <w:sz w:val="20"/>
              </w:rPr>
            </w:pPr>
          </w:p>
        </w:tc>
        <w:tc>
          <w:tcPr>
            <w:tcW w:w="1842" w:type="dxa"/>
          </w:tcPr>
          <w:p w:rsidR="0045462B" w:rsidRDefault="0045462B" w:rsidP="00BC18BC">
            <w:pPr>
              <w:pStyle w:val="TableParagraph"/>
              <w:rPr>
                <w:sz w:val="20"/>
              </w:rPr>
            </w:pPr>
          </w:p>
        </w:tc>
        <w:tc>
          <w:tcPr>
            <w:tcW w:w="1677" w:type="dxa"/>
          </w:tcPr>
          <w:p w:rsidR="0045462B" w:rsidRDefault="0045462B" w:rsidP="00BC18BC">
            <w:pPr>
              <w:pStyle w:val="TableParagraph"/>
              <w:rPr>
                <w:sz w:val="20"/>
              </w:rPr>
            </w:pPr>
          </w:p>
        </w:tc>
        <w:tc>
          <w:tcPr>
            <w:tcW w:w="1382" w:type="dxa"/>
          </w:tcPr>
          <w:p w:rsidR="0045462B" w:rsidRDefault="0045462B" w:rsidP="00BC18BC">
            <w:pPr>
              <w:pStyle w:val="TableParagraph"/>
              <w:rPr>
                <w:sz w:val="20"/>
              </w:rPr>
            </w:pPr>
          </w:p>
        </w:tc>
      </w:tr>
      <w:tr w:rsidR="0045462B" w:rsidTr="00ED2E41">
        <w:trPr>
          <w:trHeight w:val="491"/>
        </w:trPr>
        <w:tc>
          <w:tcPr>
            <w:tcW w:w="648" w:type="dxa"/>
          </w:tcPr>
          <w:p w:rsidR="0045462B" w:rsidRDefault="0045462B" w:rsidP="00BC18BC">
            <w:pPr>
              <w:pStyle w:val="TableParagraph"/>
              <w:rPr>
                <w:sz w:val="20"/>
              </w:rPr>
            </w:pPr>
          </w:p>
        </w:tc>
        <w:tc>
          <w:tcPr>
            <w:tcW w:w="1367" w:type="dxa"/>
          </w:tcPr>
          <w:p w:rsidR="0045462B" w:rsidRDefault="0045462B" w:rsidP="00BC18BC">
            <w:pPr>
              <w:pStyle w:val="TableParagraph"/>
              <w:rPr>
                <w:sz w:val="20"/>
              </w:rPr>
            </w:pPr>
          </w:p>
        </w:tc>
        <w:tc>
          <w:tcPr>
            <w:tcW w:w="1886" w:type="dxa"/>
          </w:tcPr>
          <w:p w:rsidR="0045462B" w:rsidRDefault="0045462B" w:rsidP="00BC18BC">
            <w:pPr>
              <w:pStyle w:val="TableParagraph"/>
              <w:rPr>
                <w:sz w:val="20"/>
              </w:rPr>
            </w:pPr>
          </w:p>
        </w:tc>
        <w:tc>
          <w:tcPr>
            <w:tcW w:w="1840" w:type="dxa"/>
          </w:tcPr>
          <w:p w:rsidR="0045462B" w:rsidRDefault="0045462B" w:rsidP="00BC18BC">
            <w:pPr>
              <w:pStyle w:val="TableParagraph"/>
              <w:rPr>
                <w:sz w:val="20"/>
              </w:rPr>
            </w:pPr>
          </w:p>
        </w:tc>
        <w:tc>
          <w:tcPr>
            <w:tcW w:w="1842" w:type="dxa"/>
          </w:tcPr>
          <w:p w:rsidR="0045462B" w:rsidRDefault="0045462B" w:rsidP="00BC18BC">
            <w:pPr>
              <w:pStyle w:val="TableParagraph"/>
              <w:rPr>
                <w:sz w:val="20"/>
              </w:rPr>
            </w:pPr>
          </w:p>
        </w:tc>
        <w:tc>
          <w:tcPr>
            <w:tcW w:w="1677" w:type="dxa"/>
          </w:tcPr>
          <w:p w:rsidR="0045462B" w:rsidRDefault="0045462B" w:rsidP="00BC18BC">
            <w:pPr>
              <w:pStyle w:val="TableParagraph"/>
              <w:rPr>
                <w:sz w:val="20"/>
              </w:rPr>
            </w:pPr>
          </w:p>
        </w:tc>
        <w:tc>
          <w:tcPr>
            <w:tcW w:w="1382" w:type="dxa"/>
          </w:tcPr>
          <w:p w:rsidR="0045462B" w:rsidRDefault="0045462B" w:rsidP="00BC18BC">
            <w:pPr>
              <w:pStyle w:val="TableParagraph"/>
              <w:rPr>
                <w:sz w:val="20"/>
              </w:rPr>
            </w:pPr>
          </w:p>
        </w:tc>
      </w:tr>
      <w:tr w:rsidR="0045462B" w:rsidTr="00ED2E41">
        <w:trPr>
          <w:trHeight w:val="489"/>
        </w:trPr>
        <w:tc>
          <w:tcPr>
            <w:tcW w:w="648" w:type="dxa"/>
          </w:tcPr>
          <w:p w:rsidR="0045462B" w:rsidRDefault="0045462B" w:rsidP="00BC18BC">
            <w:pPr>
              <w:pStyle w:val="TableParagraph"/>
              <w:rPr>
                <w:sz w:val="20"/>
              </w:rPr>
            </w:pPr>
          </w:p>
        </w:tc>
        <w:tc>
          <w:tcPr>
            <w:tcW w:w="1367" w:type="dxa"/>
          </w:tcPr>
          <w:p w:rsidR="0045462B" w:rsidRDefault="0045462B" w:rsidP="00BC18BC">
            <w:pPr>
              <w:pStyle w:val="TableParagraph"/>
              <w:rPr>
                <w:sz w:val="20"/>
              </w:rPr>
            </w:pPr>
          </w:p>
        </w:tc>
        <w:tc>
          <w:tcPr>
            <w:tcW w:w="1886" w:type="dxa"/>
          </w:tcPr>
          <w:p w:rsidR="0045462B" w:rsidRDefault="0045462B" w:rsidP="00BC18BC">
            <w:pPr>
              <w:pStyle w:val="TableParagraph"/>
              <w:rPr>
                <w:sz w:val="20"/>
              </w:rPr>
            </w:pPr>
          </w:p>
        </w:tc>
        <w:tc>
          <w:tcPr>
            <w:tcW w:w="1840" w:type="dxa"/>
          </w:tcPr>
          <w:p w:rsidR="0045462B" w:rsidRDefault="0045462B" w:rsidP="00BC18BC">
            <w:pPr>
              <w:pStyle w:val="TableParagraph"/>
              <w:rPr>
                <w:sz w:val="20"/>
              </w:rPr>
            </w:pPr>
          </w:p>
        </w:tc>
        <w:tc>
          <w:tcPr>
            <w:tcW w:w="1842" w:type="dxa"/>
          </w:tcPr>
          <w:p w:rsidR="0045462B" w:rsidRDefault="0045462B" w:rsidP="00BC18BC">
            <w:pPr>
              <w:pStyle w:val="TableParagraph"/>
              <w:rPr>
                <w:sz w:val="20"/>
              </w:rPr>
            </w:pPr>
          </w:p>
        </w:tc>
        <w:tc>
          <w:tcPr>
            <w:tcW w:w="1677" w:type="dxa"/>
          </w:tcPr>
          <w:p w:rsidR="0045462B" w:rsidRDefault="0045462B" w:rsidP="00BC18BC">
            <w:pPr>
              <w:pStyle w:val="TableParagraph"/>
              <w:rPr>
                <w:sz w:val="20"/>
              </w:rPr>
            </w:pPr>
          </w:p>
        </w:tc>
        <w:tc>
          <w:tcPr>
            <w:tcW w:w="1382" w:type="dxa"/>
          </w:tcPr>
          <w:p w:rsidR="0045462B" w:rsidRDefault="0045462B" w:rsidP="00BC18BC">
            <w:pPr>
              <w:pStyle w:val="TableParagraph"/>
              <w:rPr>
                <w:sz w:val="20"/>
              </w:rPr>
            </w:pPr>
          </w:p>
        </w:tc>
      </w:tr>
      <w:tr w:rsidR="0045462B" w:rsidTr="00ED2E41">
        <w:trPr>
          <w:trHeight w:val="489"/>
        </w:trPr>
        <w:tc>
          <w:tcPr>
            <w:tcW w:w="648" w:type="dxa"/>
          </w:tcPr>
          <w:p w:rsidR="0045462B" w:rsidRDefault="0045462B" w:rsidP="00BC18BC">
            <w:pPr>
              <w:pStyle w:val="TableParagraph"/>
              <w:rPr>
                <w:sz w:val="20"/>
              </w:rPr>
            </w:pPr>
          </w:p>
        </w:tc>
        <w:tc>
          <w:tcPr>
            <w:tcW w:w="1367" w:type="dxa"/>
          </w:tcPr>
          <w:p w:rsidR="0045462B" w:rsidRDefault="0045462B" w:rsidP="00BC18BC">
            <w:pPr>
              <w:pStyle w:val="TableParagraph"/>
              <w:rPr>
                <w:sz w:val="20"/>
              </w:rPr>
            </w:pPr>
          </w:p>
        </w:tc>
        <w:tc>
          <w:tcPr>
            <w:tcW w:w="1886" w:type="dxa"/>
          </w:tcPr>
          <w:p w:rsidR="0045462B" w:rsidRDefault="0045462B" w:rsidP="00BC18BC">
            <w:pPr>
              <w:pStyle w:val="TableParagraph"/>
              <w:rPr>
                <w:sz w:val="20"/>
              </w:rPr>
            </w:pPr>
          </w:p>
        </w:tc>
        <w:tc>
          <w:tcPr>
            <w:tcW w:w="1840" w:type="dxa"/>
          </w:tcPr>
          <w:p w:rsidR="0045462B" w:rsidRDefault="0045462B" w:rsidP="00BC18BC">
            <w:pPr>
              <w:pStyle w:val="TableParagraph"/>
              <w:rPr>
                <w:sz w:val="20"/>
              </w:rPr>
            </w:pPr>
          </w:p>
        </w:tc>
        <w:tc>
          <w:tcPr>
            <w:tcW w:w="1842" w:type="dxa"/>
          </w:tcPr>
          <w:p w:rsidR="0045462B" w:rsidRDefault="0045462B" w:rsidP="00BC18BC">
            <w:pPr>
              <w:pStyle w:val="TableParagraph"/>
              <w:rPr>
                <w:sz w:val="20"/>
              </w:rPr>
            </w:pPr>
          </w:p>
        </w:tc>
        <w:tc>
          <w:tcPr>
            <w:tcW w:w="1677" w:type="dxa"/>
          </w:tcPr>
          <w:p w:rsidR="0045462B" w:rsidRDefault="0045462B" w:rsidP="00BC18BC">
            <w:pPr>
              <w:pStyle w:val="TableParagraph"/>
              <w:rPr>
                <w:sz w:val="20"/>
              </w:rPr>
            </w:pPr>
          </w:p>
        </w:tc>
        <w:tc>
          <w:tcPr>
            <w:tcW w:w="1382" w:type="dxa"/>
          </w:tcPr>
          <w:p w:rsidR="0045462B" w:rsidRDefault="0045462B" w:rsidP="00BC18BC">
            <w:pPr>
              <w:pStyle w:val="TableParagraph"/>
              <w:rPr>
                <w:sz w:val="20"/>
              </w:rPr>
            </w:pPr>
          </w:p>
        </w:tc>
      </w:tr>
      <w:tr w:rsidR="0045462B" w:rsidTr="00ED2E41">
        <w:trPr>
          <w:trHeight w:val="491"/>
        </w:trPr>
        <w:tc>
          <w:tcPr>
            <w:tcW w:w="648" w:type="dxa"/>
          </w:tcPr>
          <w:p w:rsidR="0045462B" w:rsidRDefault="0045462B" w:rsidP="00BC18BC">
            <w:pPr>
              <w:pStyle w:val="TableParagraph"/>
              <w:rPr>
                <w:sz w:val="20"/>
              </w:rPr>
            </w:pPr>
          </w:p>
        </w:tc>
        <w:tc>
          <w:tcPr>
            <w:tcW w:w="1367" w:type="dxa"/>
          </w:tcPr>
          <w:p w:rsidR="0045462B" w:rsidRDefault="0045462B" w:rsidP="00BC18BC">
            <w:pPr>
              <w:pStyle w:val="TableParagraph"/>
              <w:rPr>
                <w:sz w:val="20"/>
              </w:rPr>
            </w:pPr>
          </w:p>
        </w:tc>
        <w:tc>
          <w:tcPr>
            <w:tcW w:w="1886" w:type="dxa"/>
          </w:tcPr>
          <w:p w:rsidR="0045462B" w:rsidRDefault="0045462B" w:rsidP="00BC18BC">
            <w:pPr>
              <w:pStyle w:val="TableParagraph"/>
              <w:rPr>
                <w:sz w:val="20"/>
              </w:rPr>
            </w:pPr>
          </w:p>
        </w:tc>
        <w:tc>
          <w:tcPr>
            <w:tcW w:w="1840" w:type="dxa"/>
          </w:tcPr>
          <w:p w:rsidR="0045462B" w:rsidRDefault="0045462B" w:rsidP="00BC18BC">
            <w:pPr>
              <w:pStyle w:val="TableParagraph"/>
              <w:rPr>
                <w:sz w:val="20"/>
              </w:rPr>
            </w:pPr>
          </w:p>
        </w:tc>
        <w:tc>
          <w:tcPr>
            <w:tcW w:w="1842" w:type="dxa"/>
          </w:tcPr>
          <w:p w:rsidR="0045462B" w:rsidRDefault="0045462B" w:rsidP="00BC18BC">
            <w:pPr>
              <w:pStyle w:val="TableParagraph"/>
              <w:rPr>
                <w:sz w:val="20"/>
              </w:rPr>
            </w:pPr>
          </w:p>
        </w:tc>
        <w:tc>
          <w:tcPr>
            <w:tcW w:w="1677" w:type="dxa"/>
          </w:tcPr>
          <w:p w:rsidR="0045462B" w:rsidRDefault="0045462B" w:rsidP="00BC18BC">
            <w:pPr>
              <w:pStyle w:val="TableParagraph"/>
              <w:rPr>
                <w:sz w:val="20"/>
              </w:rPr>
            </w:pPr>
          </w:p>
        </w:tc>
        <w:tc>
          <w:tcPr>
            <w:tcW w:w="1382" w:type="dxa"/>
          </w:tcPr>
          <w:p w:rsidR="0045462B" w:rsidRDefault="0045462B" w:rsidP="00BC18BC">
            <w:pPr>
              <w:pStyle w:val="TableParagraph"/>
              <w:rPr>
                <w:sz w:val="20"/>
              </w:rPr>
            </w:pPr>
          </w:p>
        </w:tc>
      </w:tr>
      <w:tr w:rsidR="0045462B" w:rsidTr="00ED2E41">
        <w:trPr>
          <w:trHeight w:val="489"/>
        </w:trPr>
        <w:tc>
          <w:tcPr>
            <w:tcW w:w="648" w:type="dxa"/>
          </w:tcPr>
          <w:p w:rsidR="0045462B" w:rsidRDefault="0045462B" w:rsidP="00BC18BC">
            <w:pPr>
              <w:pStyle w:val="TableParagraph"/>
              <w:rPr>
                <w:sz w:val="20"/>
              </w:rPr>
            </w:pPr>
          </w:p>
        </w:tc>
        <w:tc>
          <w:tcPr>
            <w:tcW w:w="1367" w:type="dxa"/>
          </w:tcPr>
          <w:p w:rsidR="0045462B" w:rsidRDefault="0045462B" w:rsidP="00BC18BC">
            <w:pPr>
              <w:pStyle w:val="TableParagraph"/>
              <w:rPr>
                <w:sz w:val="20"/>
              </w:rPr>
            </w:pPr>
          </w:p>
        </w:tc>
        <w:tc>
          <w:tcPr>
            <w:tcW w:w="1886" w:type="dxa"/>
          </w:tcPr>
          <w:p w:rsidR="0045462B" w:rsidRDefault="0045462B" w:rsidP="00BC18BC">
            <w:pPr>
              <w:pStyle w:val="TableParagraph"/>
              <w:rPr>
                <w:sz w:val="20"/>
              </w:rPr>
            </w:pPr>
          </w:p>
        </w:tc>
        <w:tc>
          <w:tcPr>
            <w:tcW w:w="1840" w:type="dxa"/>
          </w:tcPr>
          <w:p w:rsidR="0045462B" w:rsidRDefault="0045462B" w:rsidP="00BC18BC">
            <w:pPr>
              <w:pStyle w:val="TableParagraph"/>
              <w:rPr>
                <w:sz w:val="20"/>
              </w:rPr>
            </w:pPr>
          </w:p>
        </w:tc>
        <w:tc>
          <w:tcPr>
            <w:tcW w:w="1842" w:type="dxa"/>
          </w:tcPr>
          <w:p w:rsidR="0045462B" w:rsidRDefault="0045462B" w:rsidP="00BC18BC">
            <w:pPr>
              <w:pStyle w:val="TableParagraph"/>
              <w:rPr>
                <w:sz w:val="20"/>
              </w:rPr>
            </w:pPr>
          </w:p>
        </w:tc>
        <w:tc>
          <w:tcPr>
            <w:tcW w:w="1677" w:type="dxa"/>
          </w:tcPr>
          <w:p w:rsidR="0045462B" w:rsidRDefault="0045462B" w:rsidP="00BC18BC">
            <w:pPr>
              <w:pStyle w:val="TableParagraph"/>
              <w:rPr>
                <w:sz w:val="20"/>
              </w:rPr>
            </w:pPr>
          </w:p>
        </w:tc>
        <w:tc>
          <w:tcPr>
            <w:tcW w:w="1382" w:type="dxa"/>
          </w:tcPr>
          <w:p w:rsidR="0045462B" w:rsidRDefault="0045462B" w:rsidP="00BC18BC">
            <w:pPr>
              <w:pStyle w:val="TableParagraph"/>
              <w:rPr>
                <w:sz w:val="20"/>
              </w:rPr>
            </w:pPr>
          </w:p>
        </w:tc>
      </w:tr>
    </w:tbl>
    <w:p w:rsidR="0045462B" w:rsidRDefault="0045462B" w:rsidP="00C33AD2">
      <w:pPr>
        <w:pStyle w:val="Tekstpodstawowy"/>
        <w:spacing w:before="160" w:line="259" w:lineRule="auto"/>
        <w:ind w:left="432" w:right="490" w:firstLine="0"/>
      </w:pPr>
      <w:r>
        <w:t>Nie</w:t>
      </w:r>
      <w:r w:rsidR="00EA51F9">
        <w:t xml:space="preserve"> </w:t>
      </w:r>
      <w:r>
        <w:t>zapisuje</w:t>
      </w:r>
      <w:r w:rsidR="00EA51F9">
        <w:t xml:space="preserve"> </w:t>
      </w:r>
      <w:r>
        <w:t>się</w:t>
      </w:r>
      <w:r w:rsidR="00EA51F9">
        <w:t xml:space="preserve"> </w:t>
      </w:r>
      <w:r>
        <w:t>danych</w:t>
      </w:r>
      <w:r w:rsidR="00EA51F9">
        <w:t xml:space="preserve"> </w:t>
      </w:r>
      <w:proofErr w:type="spellStart"/>
      <w:r>
        <w:t>dziecka,numeru</w:t>
      </w:r>
      <w:proofErr w:type="spellEnd"/>
      <w:r w:rsidR="00EA51F9">
        <w:t xml:space="preserve"> </w:t>
      </w:r>
      <w:proofErr w:type="spellStart"/>
      <w:r>
        <w:t>PESEL,danych</w:t>
      </w:r>
      <w:proofErr w:type="spellEnd"/>
      <w:r w:rsidR="00EA51F9">
        <w:t xml:space="preserve"> </w:t>
      </w:r>
      <w:r>
        <w:t>dokumentu</w:t>
      </w:r>
      <w:r w:rsidR="00EA51F9">
        <w:t xml:space="preserve"> </w:t>
      </w:r>
      <w:r>
        <w:t>tożsamości,</w:t>
      </w:r>
      <w:r w:rsidR="00EA51F9">
        <w:t xml:space="preserve"> </w:t>
      </w:r>
      <w:r>
        <w:t>adresu</w:t>
      </w:r>
      <w:r w:rsidR="00EA51F9">
        <w:t xml:space="preserve"> </w:t>
      </w:r>
      <w:r>
        <w:t>ani telefonu.</w:t>
      </w:r>
      <w:r w:rsidR="00EA51F9">
        <w:t xml:space="preserve"> </w:t>
      </w:r>
      <w:r>
        <w:t>Jeżeli godzina wyjścia nie została potwierdzona, wpisuje się „niepotwierdzona”</w:t>
      </w:r>
      <w:r w:rsidR="00EA51F9">
        <w:t xml:space="preserve">            </w:t>
      </w:r>
      <w:r>
        <w:t xml:space="preserve"> i postępuje zgodnie z § 9 ust. 8.</w:t>
      </w:r>
    </w:p>
    <w:p w:rsidR="00D4068A" w:rsidRDefault="00D4068A" w:rsidP="00D406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D2E41" w:rsidRDefault="00ED2E41" w:rsidP="00D406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D2E41" w:rsidRDefault="00ED2E41" w:rsidP="00D406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D2E41" w:rsidRDefault="00ED2E41" w:rsidP="00D406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D2E41" w:rsidRDefault="00ED2E41" w:rsidP="00D406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D2E41" w:rsidRDefault="00ED2E41" w:rsidP="00D406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bookmarkEnd w:id="0"/>
    <w:p w:rsidR="00ED2E41" w:rsidRDefault="00ED2E41" w:rsidP="00D406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D2E41" w:rsidRPr="00D4068A" w:rsidRDefault="00ED2E41" w:rsidP="00D406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4068A" w:rsidRPr="00D4068A" w:rsidRDefault="00D4068A" w:rsidP="00D4068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D4068A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lastRenderedPageBreak/>
        <w:t>Potwierdzenie zapoznania się z procedurą</w:t>
      </w:r>
    </w:p>
    <w:p w:rsidR="00D4068A" w:rsidRPr="00D4068A" w:rsidRDefault="00D4068A" w:rsidP="00D406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068A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Oświadczam, że zapoznałem/</w:t>
      </w:r>
      <w:proofErr w:type="spellStart"/>
      <w:r w:rsidRPr="00D4068A">
        <w:rPr>
          <w:rFonts w:ascii="Times New Roman" w:eastAsia="Times New Roman" w:hAnsi="Times New Roman" w:cs="Times New Roman"/>
          <w:sz w:val="24"/>
          <w:szCs w:val="24"/>
          <w:lang w:eastAsia="pl-PL"/>
        </w:rPr>
        <w:t>am</w:t>
      </w:r>
      <w:proofErr w:type="spellEnd"/>
      <w:r w:rsidRPr="00D4068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się z Procedurą przebywania rodziców, opiekunów prawnych oraz osób postronnych na terenie Przedszkola Samorządowego „Baśniowa Kraina” w Chmielnie i zobowiązuję się do przestrzegania jej postanowień.</w:t>
      </w:r>
    </w:p>
    <w:p w:rsidR="00D4068A" w:rsidRPr="00D4068A" w:rsidRDefault="00D4068A" w:rsidP="00D406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068A">
        <w:rPr>
          <w:rFonts w:ascii="Times New Roman" w:eastAsia="Times New Roman" w:hAnsi="Times New Roman" w:cs="Times New Roman"/>
          <w:sz w:val="24"/>
          <w:szCs w:val="24"/>
          <w:lang w:eastAsia="pl-PL"/>
        </w:rPr>
        <w:t>Imię i na</w:t>
      </w:r>
      <w:r w:rsidR="00C33A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zwisko </w:t>
      </w:r>
      <w:r w:rsidRPr="00D4068A">
        <w:rPr>
          <w:rFonts w:ascii="Times New Roman" w:eastAsia="Times New Roman" w:hAnsi="Times New Roman" w:cs="Times New Roman"/>
          <w:sz w:val="24"/>
          <w:szCs w:val="24"/>
          <w:lang w:eastAsia="pl-PL"/>
        </w:rPr>
        <w:t>: ....................................................................</w:t>
      </w:r>
    </w:p>
    <w:p w:rsidR="00D4068A" w:rsidRPr="00D4068A" w:rsidRDefault="00D4068A" w:rsidP="00D406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068A">
        <w:rPr>
          <w:rFonts w:ascii="Times New Roman" w:eastAsia="Times New Roman" w:hAnsi="Times New Roman" w:cs="Times New Roman"/>
          <w:sz w:val="24"/>
          <w:szCs w:val="24"/>
          <w:lang w:eastAsia="pl-PL"/>
        </w:rPr>
        <w:t>Data: ............................................</w:t>
      </w:r>
    </w:p>
    <w:p w:rsidR="00D4068A" w:rsidRPr="00D4068A" w:rsidRDefault="00D4068A" w:rsidP="00D406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068A">
        <w:rPr>
          <w:rFonts w:ascii="Times New Roman" w:eastAsia="Times New Roman" w:hAnsi="Times New Roman" w:cs="Times New Roman"/>
          <w:sz w:val="24"/>
          <w:szCs w:val="24"/>
          <w:lang w:eastAsia="pl-PL"/>
        </w:rPr>
        <w:t>Podpis: ............................................</w:t>
      </w:r>
    </w:p>
    <w:p w:rsidR="005733A9" w:rsidRDefault="005733A9"/>
    <w:sectPr w:rsidR="005733A9" w:rsidSect="005733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B53D48"/>
    <w:multiLevelType w:val="hybridMultilevel"/>
    <w:tmpl w:val="85CA2FD0"/>
    <w:lvl w:ilvl="0" w:tplc="59B25468">
      <w:start w:val="1"/>
      <w:numFmt w:val="decimal"/>
      <w:lvlText w:val="%1."/>
      <w:lvlJc w:val="left"/>
      <w:pPr>
        <w:ind w:left="691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A5A2BF44">
      <w:numFmt w:val="bullet"/>
      <w:lvlText w:val="•"/>
      <w:lvlJc w:val="left"/>
      <w:pPr>
        <w:ind w:left="1710" w:hanging="221"/>
      </w:pPr>
      <w:rPr>
        <w:rFonts w:hint="default"/>
        <w:lang w:val="pl-PL" w:eastAsia="en-US" w:bidi="ar-SA"/>
      </w:rPr>
    </w:lvl>
    <w:lvl w:ilvl="2" w:tplc="2A64B9EA">
      <w:numFmt w:val="bullet"/>
      <w:lvlText w:val="•"/>
      <w:lvlJc w:val="left"/>
      <w:pPr>
        <w:ind w:left="2720" w:hanging="221"/>
      </w:pPr>
      <w:rPr>
        <w:rFonts w:hint="default"/>
        <w:lang w:val="pl-PL" w:eastAsia="en-US" w:bidi="ar-SA"/>
      </w:rPr>
    </w:lvl>
    <w:lvl w:ilvl="3" w:tplc="E1565966">
      <w:numFmt w:val="bullet"/>
      <w:lvlText w:val="•"/>
      <w:lvlJc w:val="left"/>
      <w:pPr>
        <w:ind w:left="3730" w:hanging="221"/>
      </w:pPr>
      <w:rPr>
        <w:rFonts w:hint="default"/>
        <w:lang w:val="pl-PL" w:eastAsia="en-US" w:bidi="ar-SA"/>
      </w:rPr>
    </w:lvl>
    <w:lvl w:ilvl="4" w:tplc="F62A4AE8">
      <w:numFmt w:val="bullet"/>
      <w:lvlText w:val="•"/>
      <w:lvlJc w:val="left"/>
      <w:pPr>
        <w:ind w:left="4740" w:hanging="221"/>
      </w:pPr>
      <w:rPr>
        <w:rFonts w:hint="default"/>
        <w:lang w:val="pl-PL" w:eastAsia="en-US" w:bidi="ar-SA"/>
      </w:rPr>
    </w:lvl>
    <w:lvl w:ilvl="5" w:tplc="242E5AAC">
      <w:numFmt w:val="bullet"/>
      <w:lvlText w:val="•"/>
      <w:lvlJc w:val="left"/>
      <w:pPr>
        <w:ind w:left="5750" w:hanging="221"/>
      </w:pPr>
      <w:rPr>
        <w:rFonts w:hint="default"/>
        <w:lang w:val="pl-PL" w:eastAsia="en-US" w:bidi="ar-SA"/>
      </w:rPr>
    </w:lvl>
    <w:lvl w:ilvl="6" w:tplc="0CE2B39E">
      <w:numFmt w:val="bullet"/>
      <w:lvlText w:val="•"/>
      <w:lvlJc w:val="left"/>
      <w:pPr>
        <w:ind w:left="6760" w:hanging="221"/>
      </w:pPr>
      <w:rPr>
        <w:rFonts w:hint="default"/>
        <w:lang w:val="pl-PL" w:eastAsia="en-US" w:bidi="ar-SA"/>
      </w:rPr>
    </w:lvl>
    <w:lvl w:ilvl="7" w:tplc="63ECE280">
      <w:numFmt w:val="bullet"/>
      <w:lvlText w:val="•"/>
      <w:lvlJc w:val="left"/>
      <w:pPr>
        <w:ind w:left="7770" w:hanging="221"/>
      </w:pPr>
      <w:rPr>
        <w:rFonts w:hint="default"/>
        <w:lang w:val="pl-PL" w:eastAsia="en-US" w:bidi="ar-SA"/>
      </w:rPr>
    </w:lvl>
    <w:lvl w:ilvl="8" w:tplc="DC4E57A6">
      <w:numFmt w:val="bullet"/>
      <w:lvlText w:val="•"/>
      <w:lvlJc w:val="left"/>
      <w:pPr>
        <w:ind w:left="8780" w:hanging="221"/>
      </w:pPr>
      <w:rPr>
        <w:rFonts w:hint="default"/>
        <w:lang w:val="pl-PL" w:eastAsia="en-US" w:bidi="ar-SA"/>
      </w:rPr>
    </w:lvl>
  </w:abstractNum>
  <w:abstractNum w:abstractNumId="1">
    <w:nsid w:val="128D6CFF"/>
    <w:multiLevelType w:val="multilevel"/>
    <w:tmpl w:val="656C35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24410B8"/>
    <w:multiLevelType w:val="multilevel"/>
    <w:tmpl w:val="F356F1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9850DD"/>
    <w:multiLevelType w:val="multilevel"/>
    <w:tmpl w:val="E4B485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6F31653"/>
    <w:multiLevelType w:val="multilevel"/>
    <w:tmpl w:val="358205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91C71ED"/>
    <w:multiLevelType w:val="multilevel"/>
    <w:tmpl w:val="C7800A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F897D22"/>
    <w:multiLevelType w:val="multilevel"/>
    <w:tmpl w:val="A4CA4A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51C3086"/>
    <w:multiLevelType w:val="multilevel"/>
    <w:tmpl w:val="91108C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22A7356"/>
    <w:multiLevelType w:val="multilevel"/>
    <w:tmpl w:val="FA6A8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65D2037"/>
    <w:multiLevelType w:val="multilevel"/>
    <w:tmpl w:val="348060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7AF33FF"/>
    <w:multiLevelType w:val="multilevel"/>
    <w:tmpl w:val="0B32D7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92A07DA"/>
    <w:multiLevelType w:val="multilevel"/>
    <w:tmpl w:val="E68C23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6"/>
  </w:num>
  <w:num w:numId="3">
    <w:abstractNumId w:val="1"/>
  </w:num>
  <w:num w:numId="4">
    <w:abstractNumId w:val="7"/>
  </w:num>
  <w:num w:numId="5">
    <w:abstractNumId w:val="5"/>
  </w:num>
  <w:num w:numId="6">
    <w:abstractNumId w:val="3"/>
  </w:num>
  <w:num w:numId="7">
    <w:abstractNumId w:val="9"/>
  </w:num>
  <w:num w:numId="8">
    <w:abstractNumId w:val="8"/>
  </w:num>
  <w:num w:numId="9">
    <w:abstractNumId w:val="10"/>
  </w:num>
  <w:num w:numId="10">
    <w:abstractNumId w:val="11"/>
  </w:num>
  <w:num w:numId="11">
    <w:abstractNumId w:val="4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068A"/>
    <w:rsid w:val="001C2876"/>
    <w:rsid w:val="0045462B"/>
    <w:rsid w:val="004A6A2D"/>
    <w:rsid w:val="005733A9"/>
    <w:rsid w:val="008B5909"/>
    <w:rsid w:val="00A963D0"/>
    <w:rsid w:val="00AA145D"/>
    <w:rsid w:val="00C33AD2"/>
    <w:rsid w:val="00D12328"/>
    <w:rsid w:val="00D4068A"/>
    <w:rsid w:val="00EA51F9"/>
    <w:rsid w:val="00ED2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9519E50-23A7-4E57-95B2-3A16878A3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733A9"/>
  </w:style>
  <w:style w:type="paragraph" w:styleId="Nagwek1">
    <w:name w:val="heading 1"/>
    <w:basedOn w:val="Normalny"/>
    <w:link w:val="Nagwek1Znak"/>
    <w:uiPriority w:val="9"/>
    <w:qFormat/>
    <w:rsid w:val="00D4068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D4068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4068A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D4068A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customStyle="1" w:styleId="isselectedend">
    <w:name w:val="isselectedend"/>
    <w:basedOn w:val="Normalny"/>
    <w:rsid w:val="00D406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D4068A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D406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customStyle="1" w:styleId="TableNormal">
    <w:name w:val="Table Normal"/>
    <w:uiPriority w:val="2"/>
    <w:semiHidden/>
    <w:unhideWhenUsed/>
    <w:qFormat/>
    <w:rsid w:val="0045462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45462B"/>
    <w:pPr>
      <w:widowControl w:val="0"/>
      <w:autoSpaceDE w:val="0"/>
      <w:autoSpaceDN w:val="0"/>
      <w:spacing w:before="100" w:after="0" w:line="240" w:lineRule="auto"/>
      <w:ind w:left="691" w:hanging="260"/>
    </w:pPr>
    <w:rPr>
      <w:rFonts w:ascii="Times New Roman" w:eastAsia="Times New Roman" w:hAnsi="Times New Roman" w:cs="Times New Roman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45462B"/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ny"/>
    <w:uiPriority w:val="1"/>
    <w:qFormat/>
    <w:rsid w:val="0045462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kapitzlist">
    <w:name w:val="List Paragraph"/>
    <w:basedOn w:val="Normalny"/>
    <w:uiPriority w:val="1"/>
    <w:qFormat/>
    <w:rsid w:val="00EA51F9"/>
    <w:pPr>
      <w:widowControl w:val="0"/>
      <w:autoSpaceDE w:val="0"/>
      <w:autoSpaceDN w:val="0"/>
      <w:spacing w:before="100" w:after="0" w:line="240" w:lineRule="auto"/>
      <w:ind w:left="691" w:hanging="260"/>
    </w:pPr>
    <w:rPr>
      <w:rFonts w:ascii="Times New Roman" w:eastAsia="Times New Roman" w:hAnsi="Times New Roman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A6A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6A2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886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64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15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1988</Words>
  <Characters>11930</Characters>
  <Application>Microsoft Office Word</Application>
  <DocSecurity>0</DocSecurity>
  <Lines>99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Joanna Penkowska</cp:lastModifiedBy>
  <cp:revision>6</cp:revision>
  <cp:lastPrinted>2026-10-19T12:49:00Z</cp:lastPrinted>
  <dcterms:created xsi:type="dcterms:W3CDTF">2026-10-19T12:43:00Z</dcterms:created>
  <dcterms:modified xsi:type="dcterms:W3CDTF">2026-10-20T12:07:00Z</dcterms:modified>
</cp:coreProperties>
</file>